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53C81" w14:textId="77777777" w:rsidR="007069D3" w:rsidRPr="00982D3B" w:rsidRDefault="007069D3" w:rsidP="0000090D">
      <w:pPr>
        <w:spacing w:after="120"/>
        <w:jc w:val="center"/>
        <w:rPr>
          <w:rFonts w:ascii="Times New Roman" w:hAnsi="Times New Roman" w:cs="Times New Roman"/>
          <w:sz w:val="24"/>
          <w:szCs w:val="24"/>
          <w:lang w:val="sk-SK"/>
        </w:rPr>
      </w:pPr>
      <w:r w:rsidRPr="00982D3B">
        <w:rPr>
          <w:rFonts w:ascii="Times New Roman" w:hAnsi="Times New Roman" w:cs="Times New Roman"/>
          <w:sz w:val="24"/>
          <w:szCs w:val="24"/>
          <w:lang w:val="sk-SK"/>
        </w:rPr>
        <w:t>Prípravok na ochranu rastlín pre profesionálnych používateľov</w:t>
      </w:r>
    </w:p>
    <w:p w14:paraId="5CBEF921" w14:textId="77777777" w:rsidR="007069D3" w:rsidRPr="00982D3B" w:rsidRDefault="007069D3" w:rsidP="0000090D">
      <w:pPr>
        <w:pStyle w:val="Hlavika"/>
        <w:jc w:val="center"/>
        <w:rPr>
          <w:rFonts w:ascii="Times New Roman" w:hAnsi="Times New Roman" w:cs="Times New Roman"/>
          <w:b/>
          <w:sz w:val="40"/>
          <w:szCs w:val="40"/>
          <w:lang w:val="sk-SK"/>
        </w:rPr>
      </w:pPr>
      <w:bookmarkStart w:id="0" w:name="_GoBack"/>
      <w:bookmarkEnd w:id="0"/>
      <w:r w:rsidRPr="00982D3B">
        <w:rPr>
          <w:rFonts w:ascii="Times New Roman" w:hAnsi="Times New Roman" w:cs="Times New Roman"/>
          <w:b/>
          <w:sz w:val="40"/>
          <w:szCs w:val="40"/>
          <w:lang w:val="sk-SK"/>
        </w:rPr>
        <w:t>LEPINOX PLUS</w:t>
      </w:r>
    </w:p>
    <w:p w14:paraId="25683FC8" w14:textId="77777777" w:rsidR="007069D3" w:rsidRPr="00982D3B" w:rsidRDefault="007069D3" w:rsidP="0000090D">
      <w:pPr>
        <w:spacing w:after="0"/>
        <w:ind w:right="-567"/>
        <w:rPr>
          <w:rFonts w:ascii="Times New Roman" w:hAnsi="Times New Roman" w:cs="Times New Roman"/>
          <w:b/>
          <w:sz w:val="24"/>
          <w:szCs w:val="24"/>
          <w:lang w:val="sk-SK"/>
        </w:rPr>
      </w:pPr>
    </w:p>
    <w:p w14:paraId="2B639880" w14:textId="77777777" w:rsidR="007069D3" w:rsidRPr="00982D3B" w:rsidRDefault="007069D3" w:rsidP="0000090D">
      <w:pPr>
        <w:spacing w:after="0"/>
        <w:rPr>
          <w:rFonts w:ascii="Times New Roman" w:hAnsi="Times New Roman" w:cs="Times New Roman"/>
          <w:sz w:val="24"/>
          <w:szCs w:val="24"/>
          <w:lang w:val="sk-SK"/>
        </w:rPr>
      </w:pPr>
      <w:r w:rsidRPr="00982D3B">
        <w:rPr>
          <w:rFonts w:ascii="Times New Roman" w:hAnsi="Times New Roman" w:cs="Times New Roman"/>
          <w:sz w:val="24"/>
          <w:szCs w:val="24"/>
          <w:lang w:val="sk-SK"/>
        </w:rPr>
        <w:t>Selektívne biologický insekticídny prípravok vo forme zmáčateľného prášku určený na ochranu  ovocných drevín, viniča, poľných plodín, zeleniny, jahôd a chmeľu pred húsenicami radu Lepidoptera.</w:t>
      </w:r>
    </w:p>
    <w:p w14:paraId="26DE2CDC" w14:textId="77777777" w:rsidR="007069D3" w:rsidRPr="00982D3B" w:rsidRDefault="007069D3" w:rsidP="0000090D">
      <w:pPr>
        <w:spacing w:after="0"/>
        <w:rPr>
          <w:rFonts w:ascii="Times New Roman" w:hAnsi="Times New Roman" w:cs="Times New Roman"/>
          <w:sz w:val="24"/>
          <w:szCs w:val="24"/>
          <w:lang w:val="sk-SK"/>
        </w:rPr>
      </w:pPr>
    </w:p>
    <w:p w14:paraId="346BBCE7" w14:textId="77777777" w:rsidR="007069D3" w:rsidRPr="00982D3B" w:rsidRDefault="00C65507" w:rsidP="0000090D">
      <w:pPr>
        <w:spacing w:after="0" w:line="240" w:lineRule="auto"/>
        <w:ind w:right="-567"/>
        <w:rPr>
          <w:rFonts w:ascii="Times New Roman" w:hAnsi="Times New Roman" w:cs="Times New Roman"/>
          <w:sz w:val="24"/>
          <w:szCs w:val="24"/>
          <w:lang w:val="sk-SK"/>
        </w:rPr>
      </w:pPr>
      <w:r w:rsidRPr="00982D3B">
        <w:rPr>
          <w:rFonts w:ascii="Times New Roman" w:hAnsi="Times New Roman" w:cs="Times New Roman"/>
          <w:b/>
          <w:sz w:val="24"/>
          <w:szCs w:val="24"/>
          <w:lang w:val="sk-SK"/>
        </w:rPr>
        <w:t>ÚČINNÁ LÁTKA</w:t>
      </w:r>
      <w:r w:rsidR="007069D3" w:rsidRPr="00982D3B">
        <w:rPr>
          <w:rFonts w:ascii="Times New Roman" w:hAnsi="Times New Roman" w:cs="Times New Roman"/>
          <w:sz w:val="24"/>
          <w:szCs w:val="24"/>
          <w:lang w:val="sk-SK"/>
        </w:rPr>
        <w:t xml:space="preserve">: </w:t>
      </w:r>
    </w:p>
    <w:tbl>
      <w:tblPr>
        <w:tblW w:w="9498" w:type="dxa"/>
        <w:tblInd w:w="57" w:type="dxa"/>
        <w:tblCellMar>
          <w:left w:w="57" w:type="dxa"/>
          <w:right w:w="57" w:type="dxa"/>
        </w:tblCellMar>
        <w:tblLook w:val="01E0" w:firstRow="1" w:lastRow="1" w:firstColumn="1" w:lastColumn="1" w:noHBand="0" w:noVBand="0"/>
      </w:tblPr>
      <w:tblGrid>
        <w:gridCol w:w="4962"/>
        <w:gridCol w:w="4536"/>
      </w:tblGrid>
      <w:tr w:rsidR="007069D3" w:rsidRPr="00982D3B" w14:paraId="6AAF1AC9" w14:textId="77777777" w:rsidTr="00E864D5">
        <w:tc>
          <w:tcPr>
            <w:tcW w:w="4962" w:type="dxa"/>
          </w:tcPr>
          <w:p w14:paraId="243AC09D" w14:textId="77777777" w:rsidR="007069D3" w:rsidRPr="00982D3B" w:rsidRDefault="007069D3" w:rsidP="00E864D5">
            <w:pPr>
              <w:spacing w:after="0"/>
              <w:ind w:right="113"/>
              <w:rPr>
                <w:sz w:val="24"/>
                <w:szCs w:val="24"/>
                <w:lang w:val="sk-SK"/>
              </w:rPr>
            </w:pPr>
            <w:r w:rsidRPr="00982D3B">
              <w:rPr>
                <w:rFonts w:ascii="Times New Roman" w:hAnsi="Times New Roman" w:cs="Times New Roman"/>
                <w:i/>
                <w:sz w:val="24"/>
                <w:szCs w:val="24"/>
                <w:lang w:val="sk-SK"/>
              </w:rPr>
              <w:t>Bacillus thuringiensis</w:t>
            </w:r>
            <w:r w:rsidRPr="00982D3B">
              <w:rPr>
                <w:rFonts w:ascii="Times New Roman" w:hAnsi="Times New Roman" w:cs="Times New Roman"/>
                <w:sz w:val="24"/>
                <w:szCs w:val="24"/>
                <w:lang w:val="sk-SK"/>
              </w:rPr>
              <w:t xml:space="preserve"> subsp. </w:t>
            </w:r>
            <w:r w:rsidRPr="00982D3B">
              <w:rPr>
                <w:rFonts w:ascii="Times New Roman" w:hAnsi="Times New Roman" w:cs="Times New Roman"/>
                <w:i/>
                <w:sz w:val="24"/>
                <w:szCs w:val="24"/>
                <w:lang w:val="sk-SK"/>
              </w:rPr>
              <w:t>kurstaki</w:t>
            </w:r>
            <w:r w:rsidRPr="00982D3B">
              <w:rPr>
                <w:rFonts w:ascii="Times New Roman" w:hAnsi="Times New Roman" w:cs="Times New Roman"/>
                <w:sz w:val="24"/>
                <w:szCs w:val="24"/>
                <w:lang w:val="sk-SK"/>
              </w:rPr>
              <w:t xml:space="preserve"> </w:t>
            </w:r>
            <w:r w:rsidR="00D863C9">
              <w:rPr>
                <w:rFonts w:ascii="Times New Roman" w:hAnsi="Times New Roman" w:cs="Times New Roman"/>
                <w:sz w:val="24"/>
                <w:szCs w:val="24"/>
                <w:lang w:val="sk-SK"/>
              </w:rPr>
              <w:t xml:space="preserve">(Btk), </w:t>
            </w:r>
            <w:r w:rsidRPr="00982D3B">
              <w:rPr>
                <w:rFonts w:ascii="Times New Roman" w:hAnsi="Times New Roman" w:cs="Times New Roman"/>
                <w:sz w:val="24"/>
                <w:szCs w:val="24"/>
                <w:lang w:val="sk-SK"/>
              </w:rPr>
              <w:t>kmeň EG 2348</w:t>
            </w:r>
          </w:p>
        </w:tc>
        <w:tc>
          <w:tcPr>
            <w:tcW w:w="4536" w:type="dxa"/>
          </w:tcPr>
          <w:p w14:paraId="7CFC0094" w14:textId="4710AD3A" w:rsidR="007069D3" w:rsidRPr="00822995" w:rsidRDefault="007069D3" w:rsidP="00FB2447">
            <w:pPr>
              <w:spacing w:after="0" w:line="240" w:lineRule="auto"/>
              <w:rPr>
                <w:rFonts w:ascii="Times New Roman" w:hAnsi="Times New Roman" w:cs="Times New Roman"/>
                <w:sz w:val="24"/>
                <w:szCs w:val="24"/>
                <w:lang w:val="sk-SK"/>
              </w:rPr>
            </w:pPr>
            <w:r w:rsidRPr="00982D3B">
              <w:rPr>
                <w:rFonts w:ascii="Times New Roman" w:hAnsi="Times New Roman" w:cs="Times New Roman"/>
                <w:sz w:val="24"/>
                <w:szCs w:val="24"/>
                <w:lang w:val="sk-SK"/>
              </w:rPr>
              <w:t>375 g / kg</w:t>
            </w:r>
            <w:r w:rsidR="00822995">
              <w:rPr>
                <w:rFonts w:ascii="Times New Roman" w:hAnsi="Times New Roman" w:cs="Times New Roman"/>
                <w:sz w:val="24"/>
                <w:szCs w:val="24"/>
                <w:lang w:val="sk-SK"/>
              </w:rPr>
              <w:t>,</w:t>
            </w:r>
            <w:r w:rsidR="00822995" w:rsidRPr="00982D3B">
              <w:rPr>
                <w:rFonts w:ascii="Times New Roman" w:hAnsi="Times New Roman" w:cs="Times New Roman"/>
                <w:sz w:val="24"/>
                <w:szCs w:val="24"/>
                <w:lang w:val="sk-SK"/>
              </w:rPr>
              <w:t xml:space="preserve"> </w:t>
            </w:r>
            <w:r w:rsidRPr="00982D3B">
              <w:rPr>
                <w:rFonts w:ascii="Times New Roman" w:hAnsi="Times New Roman" w:cs="Times New Roman"/>
                <w:sz w:val="24"/>
                <w:szCs w:val="24"/>
                <w:lang w:val="sk-SK"/>
              </w:rPr>
              <w:t>(o účinnosti 32 000 IU / mg</w:t>
            </w:r>
            <w:r w:rsidR="00822995">
              <w:rPr>
                <w:rFonts w:ascii="Times New Roman" w:hAnsi="Times New Roman" w:cs="Times New Roman"/>
                <w:sz w:val="24"/>
                <w:szCs w:val="24"/>
                <w:lang w:val="sk-SK"/>
              </w:rPr>
              <w:t xml:space="preserve">  </w:t>
            </w:r>
            <w:r w:rsidR="00C763AC">
              <w:rPr>
                <w:rFonts w:ascii="Times New Roman" w:hAnsi="Times New Roman" w:cs="Times New Roman"/>
                <w:i/>
                <w:sz w:val="24"/>
                <w:szCs w:val="24"/>
                <w:lang w:val="sk-SK"/>
              </w:rPr>
              <w:t>T</w:t>
            </w:r>
            <w:r w:rsidRPr="00982D3B">
              <w:rPr>
                <w:rFonts w:ascii="Times New Roman" w:hAnsi="Times New Roman" w:cs="Times New Roman"/>
                <w:i/>
                <w:sz w:val="24"/>
                <w:szCs w:val="24"/>
                <w:lang w:val="sk-SK"/>
              </w:rPr>
              <w:t>. ni</w:t>
            </w:r>
            <w:r w:rsidR="00822995">
              <w:rPr>
                <w:rFonts w:ascii="Times New Roman" w:hAnsi="Times New Roman" w:cs="Times New Roman"/>
                <w:sz w:val="24"/>
                <w:szCs w:val="24"/>
                <w:lang w:val="sk-SK"/>
              </w:rPr>
              <w:t xml:space="preserve">. formulovaného produktu); </w:t>
            </w:r>
            <w:r w:rsidR="00822995" w:rsidRPr="00982D3B">
              <w:rPr>
                <w:rFonts w:ascii="Times New Roman" w:hAnsi="Times New Roman" w:cs="Times New Roman"/>
                <w:sz w:val="24"/>
                <w:szCs w:val="24"/>
                <w:lang w:val="sk-SK"/>
              </w:rPr>
              <w:t xml:space="preserve"> </w:t>
            </w:r>
          </w:p>
        </w:tc>
      </w:tr>
    </w:tbl>
    <w:p w14:paraId="5AA375F2" w14:textId="1BD35AC5" w:rsidR="007069D3" w:rsidRDefault="00FB2447" w:rsidP="0000090D">
      <w:pPr>
        <w:spacing w:after="0" w:line="240" w:lineRule="auto"/>
        <w:ind w:right="-567"/>
        <w:rPr>
          <w:rFonts w:ascii="Times New Roman" w:eastAsia="Times New Roman" w:hAnsi="Times New Roman"/>
          <w:kern w:val="28"/>
          <w:lang w:val="sk-SK"/>
        </w:rPr>
      </w:pPr>
      <w:r>
        <w:rPr>
          <w:rFonts w:ascii="Times New Roman" w:eastAsia="Times New Roman" w:hAnsi="Times New Roman"/>
          <w:b/>
          <w:kern w:val="28"/>
          <w:lang w:val="sk-SK"/>
        </w:rPr>
        <w:tab/>
      </w:r>
      <w:r>
        <w:rPr>
          <w:rFonts w:ascii="Times New Roman" w:eastAsia="Times New Roman" w:hAnsi="Times New Roman"/>
          <w:b/>
          <w:kern w:val="28"/>
          <w:lang w:val="sk-SK"/>
        </w:rPr>
        <w:tab/>
      </w:r>
      <w:r>
        <w:rPr>
          <w:rFonts w:ascii="Times New Roman" w:eastAsia="Times New Roman" w:hAnsi="Times New Roman"/>
          <w:b/>
          <w:kern w:val="28"/>
          <w:lang w:val="sk-SK"/>
        </w:rPr>
        <w:tab/>
      </w:r>
      <w:r>
        <w:rPr>
          <w:rFonts w:ascii="Times New Roman" w:eastAsia="Times New Roman" w:hAnsi="Times New Roman"/>
          <w:b/>
          <w:kern w:val="28"/>
          <w:lang w:val="sk-SK"/>
        </w:rPr>
        <w:tab/>
      </w:r>
      <w:r>
        <w:rPr>
          <w:rFonts w:ascii="Times New Roman" w:eastAsia="Times New Roman" w:hAnsi="Times New Roman"/>
          <w:b/>
          <w:kern w:val="28"/>
          <w:lang w:val="sk-SK"/>
        </w:rPr>
        <w:tab/>
      </w:r>
      <w:r>
        <w:rPr>
          <w:rFonts w:ascii="Times New Roman" w:eastAsia="Times New Roman" w:hAnsi="Times New Roman"/>
          <w:b/>
          <w:kern w:val="28"/>
          <w:lang w:val="sk-SK"/>
        </w:rPr>
        <w:tab/>
      </w:r>
      <w:r>
        <w:rPr>
          <w:rFonts w:ascii="Times New Roman" w:eastAsia="Times New Roman" w:hAnsi="Times New Roman"/>
          <w:b/>
          <w:kern w:val="28"/>
          <w:lang w:val="sk-SK"/>
        </w:rPr>
        <w:tab/>
      </w:r>
      <w:r w:rsidRPr="00FB2447">
        <w:rPr>
          <w:rFonts w:ascii="Times New Roman" w:eastAsia="Times New Roman" w:hAnsi="Times New Roman"/>
          <w:kern w:val="28"/>
          <w:lang w:val="sk-SK"/>
        </w:rPr>
        <w:t>(38 % hm)</w:t>
      </w:r>
    </w:p>
    <w:p w14:paraId="65D26987" w14:textId="77777777" w:rsidR="00FB2447" w:rsidRPr="00FB2447" w:rsidRDefault="00FB2447" w:rsidP="0000090D">
      <w:pPr>
        <w:spacing w:after="0" w:line="240" w:lineRule="auto"/>
        <w:ind w:right="-567"/>
        <w:rPr>
          <w:rFonts w:ascii="Times New Roman" w:eastAsia="Times New Roman" w:hAnsi="Times New Roman"/>
          <w:kern w:val="28"/>
          <w:lang w:val="sk-SK"/>
        </w:rPr>
      </w:pPr>
    </w:p>
    <w:p w14:paraId="4BF0B874" w14:textId="77777777" w:rsidR="007069D3" w:rsidRPr="00982D3B" w:rsidRDefault="007069D3" w:rsidP="0000090D">
      <w:pPr>
        <w:spacing w:after="0" w:line="240" w:lineRule="auto"/>
        <w:ind w:right="-567"/>
        <w:rPr>
          <w:rFonts w:ascii="Times New Roman" w:eastAsia="Times New Roman" w:hAnsi="Times New Roman"/>
          <w:b/>
          <w:kern w:val="28"/>
          <w:sz w:val="24"/>
          <w:szCs w:val="24"/>
          <w:lang w:val="sk-SK"/>
        </w:rPr>
      </w:pPr>
      <w:r w:rsidRPr="00982D3B">
        <w:rPr>
          <w:rFonts w:ascii="Times New Roman" w:eastAsia="Times New Roman" w:hAnsi="Times New Roman"/>
          <w:b/>
          <w:kern w:val="28"/>
          <w:sz w:val="24"/>
          <w:szCs w:val="24"/>
          <w:lang w:val="sk-SK"/>
        </w:rPr>
        <w:t>Látky nebezpečné pre zdravie, ktoré prispievajú ku klasifikácii prípravku:</w:t>
      </w:r>
    </w:p>
    <w:p w14:paraId="6CE1176D" w14:textId="77777777" w:rsidR="007069D3" w:rsidRPr="00982D3B" w:rsidRDefault="007069D3" w:rsidP="0000090D">
      <w:pPr>
        <w:spacing w:after="0" w:line="240" w:lineRule="auto"/>
        <w:ind w:right="-567"/>
        <w:rPr>
          <w:rFonts w:ascii="Times New Roman" w:hAnsi="Times New Roman" w:cs="Times New Roman"/>
          <w:sz w:val="24"/>
          <w:szCs w:val="24"/>
          <w:lang w:val="sk-SK"/>
        </w:rPr>
      </w:pPr>
      <w:r w:rsidRPr="00982D3B">
        <w:rPr>
          <w:rFonts w:ascii="Times New Roman" w:hAnsi="Times New Roman" w:cs="Times New Roman"/>
          <w:sz w:val="24"/>
          <w:szCs w:val="24"/>
          <w:lang w:val="sk-SK"/>
        </w:rPr>
        <w:t>nerelevantné</w:t>
      </w:r>
    </w:p>
    <w:p w14:paraId="124C8FE9" w14:textId="77777777" w:rsidR="007069D3" w:rsidRPr="00982D3B" w:rsidRDefault="007069D3" w:rsidP="0000090D">
      <w:pPr>
        <w:spacing w:after="0" w:line="240" w:lineRule="auto"/>
        <w:ind w:right="-567"/>
        <w:rPr>
          <w:rFonts w:ascii="Times New Roman" w:hAnsi="Times New Roman" w:cs="Times New Roman"/>
          <w:sz w:val="24"/>
          <w:szCs w:val="24"/>
          <w:lang w:val="sk-SK"/>
        </w:rPr>
      </w:pPr>
    </w:p>
    <w:p w14:paraId="1E3992EC" w14:textId="77777777" w:rsidR="007069D3" w:rsidRPr="00982D3B" w:rsidRDefault="00C65507" w:rsidP="0000090D">
      <w:pPr>
        <w:spacing w:after="0" w:line="240" w:lineRule="auto"/>
        <w:ind w:right="-567"/>
        <w:rPr>
          <w:rFonts w:ascii="Times New Roman" w:hAnsi="Times New Roman" w:cs="Times New Roman"/>
          <w:sz w:val="24"/>
          <w:szCs w:val="24"/>
          <w:lang w:val="sk-SK"/>
        </w:rPr>
      </w:pPr>
      <w:r w:rsidRPr="00982D3B">
        <w:rPr>
          <w:rFonts w:ascii="Times New Roman" w:hAnsi="Times New Roman" w:cs="Times New Roman"/>
          <w:b/>
          <w:sz w:val="24"/>
          <w:szCs w:val="24"/>
          <w:lang w:val="sk-SK"/>
        </w:rPr>
        <w:t>OZNAČENIE PRÍPRAVKU</w:t>
      </w:r>
      <w:r w:rsidRPr="00982D3B">
        <w:rPr>
          <w:rFonts w:ascii="Times New Roman" w:hAnsi="Times New Roman" w:cs="Times New Roman"/>
          <w:sz w:val="24"/>
          <w:szCs w:val="24"/>
          <w:lang w:val="sk-SK"/>
        </w:rPr>
        <w:t>:</w:t>
      </w:r>
    </w:p>
    <w:p w14:paraId="21C620D5" w14:textId="77777777" w:rsidR="007069D3" w:rsidRPr="00982D3B" w:rsidRDefault="007069D3" w:rsidP="0000090D">
      <w:pPr>
        <w:spacing w:after="0"/>
        <w:ind w:right="-567"/>
        <w:rPr>
          <w:rFonts w:ascii="Times New Roman" w:hAnsi="Times New Roman" w:cs="Times New Roman"/>
          <w:sz w:val="24"/>
          <w:szCs w:val="24"/>
          <w:lang w:val="sk-SK"/>
        </w:rPr>
      </w:pPr>
      <w:r w:rsidRPr="00982D3B">
        <w:rPr>
          <w:rFonts w:ascii="Times New Roman" w:hAnsi="Times New Roman" w:cs="Times New Roman"/>
          <w:sz w:val="24"/>
          <w:szCs w:val="24"/>
          <w:lang w:val="sk-SK"/>
        </w:rPr>
        <w:t>nepožaduje sa</w:t>
      </w:r>
    </w:p>
    <w:p w14:paraId="48E64E97" w14:textId="77777777" w:rsidR="007069D3" w:rsidRPr="00982D3B" w:rsidRDefault="007069D3" w:rsidP="0000090D">
      <w:pPr>
        <w:spacing w:after="0"/>
        <w:ind w:right="-567"/>
        <w:rPr>
          <w:rFonts w:ascii="Times New Roman" w:hAnsi="Times New Roman" w:cs="Times New Roman"/>
          <w:sz w:val="24"/>
          <w:szCs w:val="24"/>
          <w:lang w:val="sk-SK"/>
        </w:rPr>
      </w:pPr>
    </w:p>
    <w:tbl>
      <w:tblPr>
        <w:tblStyle w:val="Mriekatabuky"/>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080"/>
      </w:tblGrid>
      <w:tr w:rsidR="007069D3" w:rsidRPr="00530D60" w14:paraId="6AE25875" w14:textId="77777777" w:rsidTr="00530D60">
        <w:trPr>
          <w:trHeight w:val="467"/>
        </w:trPr>
        <w:tc>
          <w:tcPr>
            <w:tcW w:w="1418" w:type="dxa"/>
            <w:vAlign w:val="center"/>
          </w:tcPr>
          <w:p w14:paraId="4661CE12" w14:textId="77777777" w:rsidR="007069D3" w:rsidRPr="00530D60" w:rsidRDefault="00B43B5C" w:rsidP="0000090D">
            <w:pPr>
              <w:ind w:right="-108"/>
              <w:rPr>
                <w:rFonts w:ascii="Times New Roman" w:hAnsi="Times New Roman" w:cs="Times New Roman"/>
                <w:sz w:val="24"/>
                <w:szCs w:val="24"/>
                <w:lang w:val="sk-SK"/>
              </w:rPr>
            </w:pPr>
            <w:r w:rsidRPr="00530D60">
              <w:rPr>
                <w:rFonts w:ascii="Times New Roman" w:hAnsi="Times New Roman" w:cs="Times New Roman"/>
                <w:b/>
                <w:sz w:val="24"/>
                <w:szCs w:val="24"/>
                <w:lang w:val="sk-SK"/>
              </w:rPr>
              <w:t>EUH208</w:t>
            </w:r>
          </w:p>
        </w:tc>
        <w:tc>
          <w:tcPr>
            <w:tcW w:w="8080" w:type="dxa"/>
            <w:vAlign w:val="center"/>
          </w:tcPr>
          <w:p w14:paraId="312B72DD" w14:textId="77777777" w:rsidR="007069D3" w:rsidRPr="00FF2416" w:rsidRDefault="00B43B5C" w:rsidP="0000090D">
            <w:pPr>
              <w:rPr>
                <w:rFonts w:ascii="Times New Roman" w:hAnsi="Times New Roman" w:cs="Times New Roman"/>
                <w:b/>
                <w:sz w:val="24"/>
                <w:szCs w:val="24"/>
                <w:lang w:val="sk-SK"/>
              </w:rPr>
            </w:pPr>
            <w:r w:rsidRPr="00FF2416">
              <w:rPr>
                <w:rFonts w:ascii="Times New Roman" w:hAnsi="Times New Roman" w:cs="Times New Roman"/>
                <w:b/>
                <w:sz w:val="24"/>
                <w:szCs w:val="24"/>
                <w:lang w:val="sk-SK"/>
              </w:rPr>
              <w:t xml:space="preserve">Obsahuje </w:t>
            </w:r>
            <w:r w:rsidRPr="00FF2416">
              <w:rPr>
                <w:rFonts w:ascii="Times New Roman" w:hAnsi="Times New Roman" w:cs="Times New Roman"/>
                <w:b/>
                <w:i/>
                <w:sz w:val="24"/>
                <w:szCs w:val="24"/>
                <w:lang w:val="sk-SK"/>
              </w:rPr>
              <w:t>Bacillus thuringiensis</w:t>
            </w:r>
            <w:r w:rsidRPr="00FF2416">
              <w:rPr>
                <w:rFonts w:ascii="Times New Roman" w:hAnsi="Times New Roman" w:cs="Times New Roman"/>
                <w:b/>
                <w:sz w:val="24"/>
                <w:szCs w:val="24"/>
                <w:lang w:val="sk-SK"/>
              </w:rPr>
              <w:t>. Môže vyvolať alergickú reakciu.</w:t>
            </w:r>
          </w:p>
        </w:tc>
      </w:tr>
      <w:tr w:rsidR="00B43B5C" w:rsidRPr="00530D60" w14:paraId="00309BF1" w14:textId="77777777" w:rsidTr="00530D60">
        <w:trPr>
          <w:trHeight w:val="467"/>
        </w:trPr>
        <w:tc>
          <w:tcPr>
            <w:tcW w:w="1418" w:type="dxa"/>
            <w:vAlign w:val="center"/>
          </w:tcPr>
          <w:p w14:paraId="086867FC" w14:textId="77777777" w:rsidR="00B43B5C" w:rsidRPr="00530D60" w:rsidRDefault="00B43B5C" w:rsidP="0000090D">
            <w:pPr>
              <w:ind w:right="-108"/>
              <w:rPr>
                <w:rFonts w:ascii="Times New Roman" w:hAnsi="Times New Roman" w:cs="Times New Roman"/>
                <w:b/>
                <w:sz w:val="24"/>
                <w:szCs w:val="24"/>
                <w:lang w:val="sk-SK"/>
              </w:rPr>
            </w:pPr>
            <w:r w:rsidRPr="00530D60">
              <w:rPr>
                <w:rFonts w:ascii="Times New Roman" w:hAnsi="Times New Roman" w:cs="Times New Roman"/>
                <w:b/>
                <w:sz w:val="24"/>
                <w:szCs w:val="24"/>
                <w:lang w:val="sk-SK"/>
              </w:rPr>
              <w:t>EUH210</w:t>
            </w:r>
          </w:p>
        </w:tc>
        <w:tc>
          <w:tcPr>
            <w:tcW w:w="8080" w:type="dxa"/>
            <w:vAlign w:val="center"/>
          </w:tcPr>
          <w:p w14:paraId="2869DC2E" w14:textId="77777777" w:rsidR="00B43B5C" w:rsidRPr="00FF2416" w:rsidRDefault="00B43B5C" w:rsidP="0000090D">
            <w:pPr>
              <w:rPr>
                <w:rFonts w:ascii="Times New Roman" w:hAnsi="Times New Roman" w:cs="Times New Roman"/>
                <w:b/>
                <w:sz w:val="24"/>
                <w:szCs w:val="24"/>
                <w:lang w:val="sk-SK"/>
              </w:rPr>
            </w:pPr>
            <w:r w:rsidRPr="00FF2416">
              <w:rPr>
                <w:rFonts w:ascii="Times New Roman" w:hAnsi="Times New Roman" w:cs="Times New Roman"/>
                <w:b/>
                <w:sz w:val="24"/>
                <w:szCs w:val="24"/>
                <w:lang w:val="sk-SK"/>
              </w:rPr>
              <w:t>Na požiadanie je k dispozícii bezpečnostný list.</w:t>
            </w:r>
          </w:p>
        </w:tc>
      </w:tr>
      <w:tr w:rsidR="007069D3" w:rsidRPr="00530D60" w14:paraId="0774AF34" w14:textId="77777777" w:rsidTr="00530D60">
        <w:trPr>
          <w:trHeight w:val="707"/>
        </w:trPr>
        <w:tc>
          <w:tcPr>
            <w:tcW w:w="1418" w:type="dxa"/>
            <w:vAlign w:val="center"/>
          </w:tcPr>
          <w:p w14:paraId="63DB2E1C" w14:textId="77777777" w:rsidR="007069D3" w:rsidRPr="00530D60" w:rsidRDefault="007069D3" w:rsidP="0000090D">
            <w:pPr>
              <w:ind w:right="-108"/>
              <w:rPr>
                <w:rFonts w:ascii="Times New Roman" w:hAnsi="Times New Roman" w:cs="Times New Roman"/>
                <w:b/>
                <w:sz w:val="24"/>
                <w:szCs w:val="24"/>
                <w:lang w:val="sk-SK"/>
              </w:rPr>
            </w:pPr>
            <w:r w:rsidRPr="00530D60">
              <w:rPr>
                <w:rFonts w:ascii="Times New Roman" w:hAnsi="Times New Roman" w:cs="Times New Roman"/>
                <w:b/>
                <w:sz w:val="24"/>
                <w:szCs w:val="24"/>
                <w:lang w:val="sk-SK"/>
              </w:rPr>
              <w:t>EUH401</w:t>
            </w:r>
          </w:p>
        </w:tc>
        <w:tc>
          <w:tcPr>
            <w:tcW w:w="8080" w:type="dxa"/>
            <w:vAlign w:val="center"/>
          </w:tcPr>
          <w:p w14:paraId="6A84E5E7" w14:textId="25E77542" w:rsidR="00F51444" w:rsidRPr="00FF2416" w:rsidRDefault="007069D3" w:rsidP="0000090D">
            <w:pPr>
              <w:rPr>
                <w:rFonts w:ascii="Times New Roman" w:hAnsi="Times New Roman" w:cs="Times New Roman"/>
                <w:b/>
                <w:sz w:val="24"/>
                <w:szCs w:val="24"/>
                <w:lang w:val="sk-SK"/>
              </w:rPr>
            </w:pPr>
            <w:r w:rsidRPr="00FF2416">
              <w:rPr>
                <w:rFonts w:ascii="Times New Roman" w:hAnsi="Times New Roman" w:cs="Times New Roman"/>
                <w:b/>
                <w:sz w:val="24"/>
                <w:szCs w:val="24"/>
                <w:lang w:val="sk-SK"/>
              </w:rPr>
              <w:t>Dodržiavajte návod na používanie, aby ste z</w:t>
            </w:r>
            <w:r w:rsidR="00982D3B" w:rsidRPr="00FF2416">
              <w:rPr>
                <w:rFonts w:ascii="Times New Roman" w:hAnsi="Times New Roman" w:cs="Times New Roman"/>
                <w:b/>
                <w:sz w:val="24"/>
                <w:szCs w:val="24"/>
                <w:lang w:val="sk-SK"/>
              </w:rPr>
              <w:t>a</w:t>
            </w:r>
            <w:r w:rsidRPr="00FF2416">
              <w:rPr>
                <w:rFonts w:ascii="Times New Roman" w:hAnsi="Times New Roman" w:cs="Times New Roman"/>
                <w:b/>
                <w:sz w:val="24"/>
                <w:szCs w:val="24"/>
                <w:lang w:val="sk-SK"/>
              </w:rPr>
              <w:t xml:space="preserve">bránili vzniku rizík pre zdravie </w:t>
            </w:r>
            <w:r w:rsidR="00982D3B" w:rsidRPr="00FF2416">
              <w:rPr>
                <w:rFonts w:ascii="Times New Roman" w:hAnsi="Times New Roman" w:cs="Times New Roman"/>
                <w:b/>
                <w:sz w:val="24"/>
                <w:szCs w:val="24"/>
                <w:lang w:val="sk-SK"/>
              </w:rPr>
              <w:t>ľ</w:t>
            </w:r>
            <w:r w:rsidRPr="00FF2416">
              <w:rPr>
                <w:rFonts w:ascii="Times New Roman" w:hAnsi="Times New Roman" w:cs="Times New Roman"/>
                <w:b/>
                <w:sz w:val="24"/>
                <w:szCs w:val="24"/>
                <w:lang w:val="sk-SK"/>
              </w:rPr>
              <w:t>udí a životné prostredie.</w:t>
            </w:r>
          </w:p>
        </w:tc>
      </w:tr>
      <w:tr w:rsidR="00F51444" w:rsidRPr="00530D60" w14:paraId="3F637AF5" w14:textId="77777777" w:rsidTr="00530D60">
        <w:trPr>
          <w:trHeight w:val="707"/>
        </w:trPr>
        <w:tc>
          <w:tcPr>
            <w:tcW w:w="1418" w:type="dxa"/>
            <w:vAlign w:val="center"/>
          </w:tcPr>
          <w:p w14:paraId="17566341" w14:textId="1811A604" w:rsidR="00F51444" w:rsidRPr="00530D60" w:rsidRDefault="00F51444" w:rsidP="00F51444">
            <w:pPr>
              <w:ind w:right="-108"/>
              <w:rPr>
                <w:rFonts w:ascii="Times New Roman" w:hAnsi="Times New Roman" w:cs="Times New Roman"/>
                <w:b/>
                <w:sz w:val="24"/>
                <w:szCs w:val="24"/>
                <w:lang w:val="sk-SK"/>
              </w:rPr>
            </w:pPr>
            <w:r w:rsidRPr="00245417">
              <w:rPr>
                <w:rFonts w:ascii="Times New Roman" w:hAnsi="Times New Roman" w:cs="Times New Roman"/>
                <w:sz w:val="24"/>
                <w:szCs w:val="24"/>
              </w:rPr>
              <w:t>P101</w:t>
            </w:r>
          </w:p>
        </w:tc>
        <w:tc>
          <w:tcPr>
            <w:tcW w:w="8080" w:type="dxa"/>
            <w:vAlign w:val="center"/>
          </w:tcPr>
          <w:p w14:paraId="682A71FA" w14:textId="786D6B4B" w:rsidR="00F51444" w:rsidRPr="00530D60" w:rsidRDefault="00F51444" w:rsidP="00F51444">
            <w:pPr>
              <w:rPr>
                <w:rFonts w:ascii="Times New Roman" w:hAnsi="Times New Roman" w:cs="Times New Roman"/>
                <w:sz w:val="24"/>
                <w:szCs w:val="24"/>
                <w:lang w:val="sk-SK"/>
              </w:rPr>
            </w:pPr>
            <w:r w:rsidRPr="00F51444">
              <w:rPr>
                <w:rFonts w:ascii="Times New Roman" w:hAnsi="Times New Roman" w:cs="Times New Roman"/>
                <w:sz w:val="24"/>
                <w:szCs w:val="24"/>
                <w:lang w:val="sk-SK"/>
              </w:rPr>
              <w:t>Ak je potrebná lekárska pomoc, majte k dispozícii obal alebo etiketu výrobku.</w:t>
            </w:r>
          </w:p>
        </w:tc>
      </w:tr>
      <w:tr w:rsidR="008C3AFA" w:rsidRPr="00530D60" w14:paraId="6AD508D3" w14:textId="77777777" w:rsidTr="00D70D89">
        <w:trPr>
          <w:trHeight w:val="399"/>
        </w:trPr>
        <w:tc>
          <w:tcPr>
            <w:tcW w:w="1418" w:type="dxa"/>
            <w:vAlign w:val="center"/>
          </w:tcPr>
          <w:p w14:paraId="79BD6A7E" w14:textId="77777777" w:rsidR="00F51444" w:rsidRDefault="00F51444" w:rsidP="0000090D">
            <w:pPr>
              <w:ind w:right="-108"/>
              <w:rPr>
                <w:rFonts w:ascii="Times New Roman" w:hAnsi="Times New Roman" w:cs="Times New Roman"/>
                <w:sz w:val="24"/>
                <w:szCs w:val="24"/>
              </w:rPr>
            </w:pPr>
          </w:p>
          <w:p w14:paraId="22722107" w14:textId="0315E34B" w:rsidR="008C3AFA" w:rsidRPr="00FB2447" w:rsidRDefault="008C3AFA" w:rsidP="0000090D">
            <w:pPr>
              <w:ind w:right="-108"/>
              <w:rPr>
                <w:rFonts w:ascii="Times New Roman" w:hAnsi="Times New Roman" w:cs="Times New Roman"/>
                <w:sz w:val="24"/>
                <w:szCs w:val="24"/>
                <w:lang w:val="sk-SK"/>
              </w:rPr>
            </w:pPr>
            <w:r w:rsidRPr="00FB2447">
              <w:rPr>
                <w:rFonts w:ascii="Times New Roman" w:hAnsi="Times New Roman" w:cs="Times New Roman"/>
                <w:sz w:val="24"/>
                <w:szCs w:val="24"/>
              </w:rPr>
              <w:t>P260</w:t>
            </w:r>
          </w:p>
        </w:tc>
        <w:tc>
          <w:tcPr>
            <w:tcW w:w="8080" w:type="dxa"/>
            <w:vAlign w:val="center"/>
          </w:tcPr>
          <w:p w14:paraId="0F69D9CB" w14:textId="77777777" w:rsidR="008C3AFA" w:rsidRPr="00530D60" w:rsidRDefault="008C3AFA" w:rsidP="0000090D">
            <w:pPr>
              <w:rPr>
                <w:rFonts w:ascii="Times New Roman" w:hAnsi="Times New Roman" w:cs="Times New Roman"/>
                <w:sz w:val="24"/>
                <w:szCs w:val="24"/>
                <w:lang w:val="sk-SK"/>
              </w:rPr>
            </w:pPr>
            <w:r w:rsidRPr="00530D60">
              <w:rPr>
                <w:rFonts w:ascii="Times New Roman" w:hAnsi="Times New Roman" w:cs="Times New Roman"/>
                <w:sz w:val="24"/>
                <w:szCs w:val="24"/>
              </w:rPr>
              <w:t>Nevdychujte aerosóly.</w:t>
            </w:r>
          </w:p>
        </w:tc>
      </w:tr>
      <w:tr w:rsidR="003A6353" w:rsidRPr="00530D60" w14:paraId="4D1A9058" w14:textId="77777777" w:rsidTr="00D70D89">
        <w:trPr>
          <w:trHeight w:val="396"/>
        </w:trPr>
        <w:tc>
          <w:tcPr>
            <w:tcW w:w="1418" w:type="dxa"/>
            <w:vAlign w:val="center"/>
          </w:tcPr>
          <w:p w14:paraId="09C07CD1" w14:textId="77777777" w:rsidR="003A6353" w:rsidRPr="00FB2447" w:rsidRDefault="003A6353" w:rsidP="0000090D">
            <w:pPr>
              <w:ind w:right="-108"/>
              <w:rPr>
                <w:rFonts w:ascii="Times New Roman" w:hAnsi="Times New Roman" w:cs="Times New Roman"/>
                <w:sz w:val="24"/>
                <w:szCs w:val="24"/>
              </w:rPr>
            </w:pPr>
            <w:r w:rsidRPr="00FB2447">
              <w:rPr>
                <w:rFonts w:ascii="Times New Roman" w:hAnsi="Times New Roman" w:cs="Times New Roman"/>
                <w:sz w:val="24"/>
                <w:szCs w:val="24"/>
              </w:rPr>
              <w:t>P262</w:t>
            </w:r>
          </w:p>
        </w:tc>
        <w:tc>
          <w:tcPr>
            <w:tcW w:w="8080" w:type="dxa"/>
            <w:vAlign w:val="center"/>
          </w:tcPr>
          <w:p w14:paraId="388122A3" w14:textId="77777777" w:rsidR="003A6353" w:rsidRPr="00530D60" w:rsidRDefault="003A6353" w:rsidP="0000090D">
            <w:pPr>
              <w:rPr>
                <w:rFonts w:ascii="Times New Roman" w:hAnsi="Times New Roman" w:cs="Times New Roman"/>
                <w:sz w:val="24"/>
                <w:szCs w:val="24"/>
              </w:rPr>
            </w:pPr>
            <w:r>
              <w:rPr>
                <w:rFonts w:ascii="Times New Roman" w:hAnsi="Times New Roman" w:cs="Times New Roman"/>
                <w:sz w:val="24"/>
                <w:szCs w:val="24"/>
              </w:rPr>
              <w:t>Zabráňte kontaktu s očami, pokožkou alebo odevom.</w:t>
            </w:r>
          </w:p>
        </w:tc>
      </w:tr>
      <w:tr w:rsidR="007069D3" w:rsidRPr="00530D60" w14:paraId="2C9573A8" w14:textId="77777777" w:rsidTr="00530D60">
        <w:trPr>
          <w:trHeight w:val="416"/>
        </w:trPr>
        <w:tc>
          <w:tcPr>
            <w:tcW w:w="1418" w:type="dxa"/>
            <w:vAlign w:val="center"/>
          </w:tcPr>
          <w:p w14:paraId="0F20649A" w14:textId="77777777" w:rsidR="007069D3" w:rsidRPr="00FB2447" w:rsidRDefault="007069D3" w:rsidP="0000090D">
            <w:pPr>
              <w:ind w:right="-108"/>
              <w:rPr>
                <w:rFonts w:ascii="Times New Roman" w:hAnsi="Times New Roman" w:cs="Times New Roman"/>
                <w:sz w:val="24"/>
                <w:szCs w:val="24"/>
                <w:lang w:val="sk-SK"/>
              </w:rPr>
            </w:pPr>
            <w:r w:rsidRPr="00FB2447">
              <w:rPr>
                <w:rFonts w:ascii="Times New Roman" w:hAnsi="Times New Roman" w:cs="Times New Roman"/>
                <w:sz w:val="24"/>
                <w:szCs w:val="24"/>
                <w:lang w:val="sk-SK"/>
              </w:rPr>
              <w:t>P270</w:t>
            </w:r>
          </w:p>
        </w:tc>
        <w:tc>
          <w:tcPr>
            <w:tcW w:w="8080" w:type="dxa"/>
            <w:vAlign w:val="center"/>
          </w:tcPr>
          <w:p w14:paraId="68C0193F" w14:textId="77777777" w:rsidR="007069D3" w:rsidRPr="00530D60" w:rsidRDefault="007069D3" w:rsidP="0000090D">
            <w:pPr>
              <w:rPr>
                <w:rFonts w:ascii="Times New Roman" w:hAnsi="Times New Roman" w:cs="Times New Roman"/>
                <w:sz w:val="24"/>
                <w:szCs w:val="24"/>
                <w:lang w:val="sk-SK"/>
              </w:rPr>
            </w:pPr>
            <w:r w:rsidRPr="00530D60">
              <w:rPr>
                <w:rFonts w:ascii="Times New Roman" w:hAnsi="Times New Roman" w:cs="Times New Roman"/>
                <w:sz w:val="24"/>
                <w:szCs w:val="24"/>
                <w:lang w:val="sk-SK"/>
              </w:rPr>
              <w:t>Pri používaní výrobku nejedzte, nepite ani nefajčite.</w:t>
            </w:r>
          </w:p>
        </w:tc>
      </w:tr>
      <w:tr w:rsidR="00B43B5C" w:rsidRPr="00530D60" w14:paraId="737AC03E" w14:textId="77777777" w:rsidTr="00530D60">
        <w:trPr>
          <w:trHeight w:val="416"/>
        </w:trPr>
        <w:tc>
          <w:tcPr>
            <w:tcW w:w="1418" w:type="dxa"/>
            <w:vAlign w:val="center"/>
          </w:tcPr>
          <w:p w14:paraId="7C82D1D7" w14:textId="77777777" w:rsidR="00B43B5C" w:rsidRPr="00FB2447" w:rsidRDefault="00B43B5C" w:rsidP="0000090D">
            <w:pPr>
              <w:ind w:right="-108"/>
              <w:rPr>
                <w:rFonts w:ascii="Times New Roman" w:hAnsi="Times New Roman" w:cs="Times New Roman"/>
                <w:sz w:val="24"/>
                <w:szCs w:val="24"/>
                <w:lang w:val="sk-SK"/>
              </w:rPr>
            </w:pPr>
            <w:r w:rsidRPr="00FB2447">
              <w:rPr>
                <w:rFonts w:ascii="Times New Roman" w:hAnsi="Times New Roman" w:cs="Times New Roman"/>
                <w:sz w:val="24"/>
                <w:szCs w:val="24"/>
                <w:lang w:val="sk-SK"/>
              </w:rPr>
              <w:t>P280</w:t>
            </w:r>
          </w:p>
        </w:tc>
        <w:tc>
          <w:tcPr>
            <w:tcW w:w="8080" w:type="dxa"/>
            <w:vAlign w:val="center"/>
          </w:tcPr>
          <w:p w14:paraId="41B90ED4" w14:textId="77777777" w:rsidR="00B43B5C" w:rsidRPr="003A6353" w:rsidRDefault="00B43B5C" w:rsidP="0000090D">
            <w:pPr>
              <w:rPr>
                <w:rFonts w:ascii="Times New Roman" w:hAnsi="Times New Roman" w:cs="Times New Roman"/>
                <w:sz w:val="24"/>
                <w:szCs w:val="24"/>
                <w:lang w:val="sk-SK"/>
              </w:rPr>
            </w:pPr>
            <w:r w:rsidRPr="003A6353">
              <w:rPr>
                <w:rFonts w:ascii="Times New Roman" w:hAnsi="Times New Roman" w:cs="Times New Roman"/>
                <w:sz w:val="24"/>
                <w:szCs w:val="24"/>
                <w:lang w:val="sk-SK"/>
              </w:rPr>
              <w:t>Noste ochranné rukavice/ochranný odev/ochranné okuliare/ochranu tváre.</w:t>
            </w:r>
          </w:p>
        </w:tc>
      </w:tr>
      <w:tr w:rsidR="00530D60" w:rsidRPr="00530D60" w14:paraId="3EB43A71" w14:textId="77777777" w:rsidTr="00530D60">
        <w:trPr>
          <w:trHeight w:val="416"/>
        </w:trPr>
        <w:tc>
          <w:tcPr>
            <w:tcW w:w="1418" w:type="dxa"/>
            <w:vAlign w:val="center"/>
          </w:tcPr>
          <w:p w14:paraId="472DF393" w14:textId="77777777" w:rsidR="00530D60" w:rsidRPr="00FB2447" w:rsidRDefault="00530D60" w:rsidP="0000090D">
            <w:pPr>
              <w:ind w:right="-108"/>
              <w:rPr>
                <w:rFonts w:ascii="Times New Roman" w:hAnsi="Times New Roman" w:cs="Times New Roman"/>
                <w:sz w:val="24"/>
                <w:szCs w:val="24"/>
                <w:lang w:val="sk-SK"/>
              </w:rPr>
            </w:pPr>
            <w:r w:rsidRPr="00FB2447">
              <w:rPr>
                <w:rFonts w:ascii="Times New Roman" w:hAnsi="Times New Roman" w:cs="Times New Roman"/>
                <w:sz w:val="24"/>
                <w:szCs w:val="24"/>
                <w:lang w:val="sk-SK"/>
              </w:rPr>
              <w:t>P301+P310</w:t>
            </w:r>
          </w:p>
        </w:tc>
        <w:tc>
          <w:tcPr>
            <w:tcW w:w="8080" w:type="dxa"/>
            <w:vAlign w:val="center"/>
          </w:tcPr>
          <w:p w14:paraId="48E61B5A" w14:textId="77777777" w:rsidR="00530D60" w:rsidRPr="003A6353" w:rsidRDefault="00530D60" w:rsidP="00530D60">
            <w:pPr>
              <w:rPr>
                <w:rFonts w:ascii="Times New Roman" w:hAnsi="Times New Roman" w:cs="Times New Roman"/>
                <w:sz w:val="24"/>
                <w:szCs w:val="24"/>
                <w:lang w:val="sk-SK"/>
              </w:rPr>
            </w:pPr>
            <w:r w:rsidRPr="003A6353">
              <w:rPr>
                <w:rFonts w:ascii="Times New Roman" w:hAnsi="Times New Roman" w:cs="Times New Roman"/>
                <w:sz w:val="24"/>
                <w:szCs w:val="24"/>
              </w:rPr>
              <w:t>PO POŽITÍ: Okamžite volajte lekára</w:t>
            </w:r>
            <w:r w:rsidR="003A6353">
              <w:rPr>
                <w:rFonts w:ascii="Times New Roman" w:hAnsi="Times New Roman" w:cs="Times New Roman"/>
                <w:sz w:val="24"/>
                <w:szCs w:val="24"/>
              </w:rPr>
              <w:t xml:space="preserve"> a ukážte tento obal.</w:t>
            </w:r>
          </w:p>
        </w:tc>
      </w:tr>
      <w:tr w:rsidR="00F21528" w:rsidRPr="00530D60" w14:paraId="411B67D9" w14:textId="77777777" w:rsidTr="00530D60">
        <w:trPr>
          <w:trHeight w:val="416"/>
        </w:trPr>
        <w:tc>
          <w:tcPr>
            <w:tcW w:w="1418" w:type="dxa"/>
            <w:vAlign w:val="center"/>
          </w:tcPr>
          <w:p w14:paraId="2332C65D" w14:textId="77777777" w:rsidR="00F21528" w:rsidRPr="00FB2447" w:rsidRDefault="00F21528" w:rsidP="0000090D">
            <w:pPr>
              <w:ind w:right="-108"/>
              <w:rPr>
                <w:rFonts w:ascii="Times New Roman" w:hAnsi="Times New Roman" w:cs="Times New Roman"/>
                <w:sz w:val="24"/>
                <w:szCs w:val="24"/>
                <w:lang w:val="sk-SK"/>
              </w:rPr>
            </w:pPr>
            <w:r w:rsidRPr="00FB2447">
              <w:rPr>
                <w:rFonts w:ascii="Times New Roman" w:hAnsi="Times New Roman" w:cs="Times New Roman"/>
                <w:sz w:val="24"/>
                <w:szCs w:val="24"/>
                <w:lang w:val="sk-SK"/>
              </w:rPr>
              <w:t>P391</w:t>
            </w:r>
          </w:p>
        </w:tc>
        <w:tc>
          <w:tcPr>
            <w:tcW w:w="8080" w:type="dxa"/>
            <w:vAlign w:val="center"/>
          </w:tcPr>
          <w:p w14:paraId="6DF091EF" w14:textId="77777777" w:rsidR="00F21528" w:rsidRPr="00530D60" w:rsidRDefault="00B43B5C" w:rsidP="0000090D">
            <w:pPr>
              <w:rPr>
                <w:rFonts w:ascii="Times New Roman" w:hAnsi="Times New Roman" w:cs="Times New Roman"/>
                <w:sz w:val="24"/>
                <w:szCs w:val="24"/>
                <w:lang w:val="sk-SK"/>
              </w:rPr>
            </w:pPr>
            <w:r w:rsidRPr="00530D60">
              <w:rPr>
                <w:rFonts w:ascii="Times New Roman" w:hAnsi="Times New Roman" w:cs="Times New Roman"/>
                <w:sz w:val="24"/>
                <w:szCs w:val="24"/>
                <w:lang w:val="sk-SK"/>
              </w:rPr>
              <w:t>Zozbierajte uniknutý produkt.</w:t>
            </w:r>
          </w:p>
        </w:tc>
      </w:tr>
      <w:tr w:rsidR="00AA0989" w:rsidRPr="00530D60" w14:paraId="67FAD79B" w14:textId="77777777" w:rsidTr="00530D60">
        <w:trPr>
          <w:trHeight w:val="422"/>
        </w:trPr>
        <w:tc>
          <w:tcPr>
            <w:tcW w:w="1418" w:type="dxa"/>
            <w:vAlign w:val="center"/>
          </w:tcPr>
          <w:p w14:paraId="536BCA92" w14:textId="77777777" w:rsidR="00AA0989" w:rsidRPr="00FB2447" w:rsidRDefault="00AA0989" w:rsidP="0000090D">
            <w:pPr>
              <w:ind w:right="-108"/>
              <w:rPr>
                <w:rFonts w:ascii="Times New Roman" w:hAnsi="Times New Roman" w:cs="Times New Roman"/>
                <w:sz w:val="24"/>
                <w:szCs w:val="24"/>
                <w:lang w:val="sk-SK"/>
              </w:rPr>
            </w:pPr>
            <w:r w:rsidRPr="00FB2447">
              <w:rPr>
                <w:rFonts w:ascii="Times New Roman" w:hAnsi="Times New Roman" w:cs="Times New Roman"/>
                <w:sz w:val="24"/>
                <w:szCs w:val="24"/>
                <w:lang w:val="sk-SK"/>
              </w:rPr>
              <w:t>P501</w:t>
            </w:r>
          </w:p>
        </w:tc>
        <w:tc>
          <w:tcPr>
            <w:tcW w:w="8080" w:type="dxa"/>
            <w:vAlign w:val="center"/>
          </w:tcPr>
          <w:p w14:paraId="69471B9A" w14:textId="77777777" w:rsidR="00AA0989" w:rsidRPr="00530D60" w:rsidRDefault="00B43B5C" w:rsidP="00FD0A7B">
            <w:pPr>
              <w:rPr>
                <w:rFonts w:ascii="Times New Roman" w:hAnsi="Times New Roman" w:cs="Times New Roman"/>
                <w:sz w:val="24"/>
                <w:szCs w:val="24"/>
                <w:lang w:val="sk-SK"/>
              </w:rPr>
            </w:pPr>
            <w:r w:rsidRPr="00530D60">
              <w:rPr>
                <w:rFonts w:ascii="Times New Roman" w:hAnsi="Times New Roman" w:cs="Times New Roman"/>
                <w:sz w:val="24"/>
                <w:szCs w:val="24"/>
                <w:lang w:val="sk-SK"/>
              </w:rPr>
              <w:t xml:space="preserve">Zneškodnite obsah/nádobu </w:t>
            </w:r>
            <w:r w:rsidR="00FD0A7B">
              <w:rPr>
                <w:rFonts w:ascii="Times New Roman" w:hAnsi="Times New Roman" w:cs="Times New Roman"/>
                <w:sz w:val="24"/>
                <w:szCs w:val="24"/>
                <w:lang w:val="sk-SK"/>
              </w:rPr>
              <w:t>v súlade s miestnymi predpismi</w:t>
            </w:r>
            <w:r w:rsidR="00AF3684">
              <w:rPr>
                <w:rFonts w:ascii="Times New Roman" w:hAnsi="Times New Roman" w:cs="Times New Roman"/>
                <w:sz w:val="24"/>
                <w:szCs w:val="24"/>
                <w:lang w:val="sk-SK"/>
              </w:rPr>
              <w:t>.</w:t>
            </w:r>
          </w:p>
        </w:tc>
      </w:tr>
    </w:tbl>
    <w:p w14:paraId="1D2E4E65" w14:textId="77777777" w:rsidR="007069D3" w:rsidRPr="00982D3B" w:rsidRDefault="007069D3" w:rsidP="00E864D5">
      <w:pPr>
        <w:spacing w:after="0"/>
        <w:ind w:right="-567"/>
        <w:jc w:val="both"/>
        <w:rPr>
          <w:rFonts w:ascii="Times New Roman" w:hAnsi="Times New Roman" w:cs="Times New Roman"/>
          <w:sz w:val="24"/>
          <w:szCs w:val="24"/>
          <w:lang w:val="sk-SK"/>
        </w:rPr>
      </w:pPr>
    </w:p>
    <w:p w14:paraId="1482408D" w14:textId="77777777" w:rsidR="007069D3" w:rsidRPr="00FF2416" w:rsidRDefault="00647CAC" w:rsidP="00647CAC">
      <w:pPr>
        <w:ind w:left="709" w:hanging="709"/>
        <w:jc w:val="both"/>
        <w:rPr>
          <w:rFonts w:ascii="Times New Roman" w:hAnsi="Times New Roman" w:cs="Times New Roman"/>
          <w:b/>
          <w:sz w:val="24"/>
          <w:szCs w:val="24"/>
          <w:lang w:val="sk-SK"/>
        </w:rPr>
      </w:pPr>
      <w:r>
        <w:rPr>
          <w:rFonts w:ascii="Times New Roman" w:hAnsi="Times New Roman" w:cs="Times New Roman"/>
          <w:b/>
          <w:sz w:val="24"/>
          <w:szCs w:val="24"/>
          <w:lang w:val="sk-SK"/>
        </w:rPr>
        <w:t>SP</w:t>
      </w:r>
      <w:r w:rsidR="007069D3" w:rsidRPr="00982D3B">
        <w:rPr>
          <w:rFonts w:ascii="Times New Roman" w:hAnsi="Times New Roman" w:cs="Times New Roman"/>
          <w:b/>
          <w:sz w:val="24"/>
          <w:szCs w:val="24"/>
          <w:lang w:val="sk-SK"/>
        </w:rPr>
        <w:t>1</w:t>
      </w:r>
      <w:r w:rsidR="007069D3" w:rsidRPr="00982D3B">
        <w:rPr>
          <w:rFonts w:ascii="Times New Roman" w:hAnsi="Times New Roman" w:cs="Times New Roman"/>
          <w:sz w:val="24"/>
          <w:szCs w:val="24"/>
          <w:lang w:val="sk-SK"/>
        </w:rPr>
        <w:t xml:space="preserve"> </w:t>
      </w:r>
      <w:r w:rsidR="007069D3" w:rsidRPr="00982D3B">
        <w:rPr>
          <w:rFonts w:ascii="Times New Roman" w:hAnsi="Times New Roman" w:cs="Times New Roman"/>
          <w:sz w:val="24"/>
          <w:szCs w:val="24"/>
          <w:lang w:val="sk-SK"/>
        </w:rPr>
        <w:tab/>
      </w:r>
      <w:r w:rsidR="007069D3" w:rsidRPr="00FF2416">
        <w:rPr>
          <w:rFonts w:ascii="Times New Roman" w:hAnsi="Times New Roman" w:cs="Times New Roman"/>
          <w:b/>
          <w:sz w:val="24"/>
          <w:szCs w:val="24"/>
          <w:lang w:val="sk-SK"/>
        </w:rPr>
        <w:t>Neznečisťujte vodu prípravkom alebo jeho obalom. (Nečistite aplikačné zariadenie v blízkosti povrchových vôd./Zabráňte kontaminácii prostredníctvom odtokových kanálov z poľnohospodárskych dvorov a vozoviek ciest).</w:t>
      </w:r>
    </w:p>
    <w:p w14:paraId="63F31C1D" w14:textId="77777777" w:rsidR="007069D3" w:rsidRPr="00FF2416" w:rsidRDefault="00647CAC" w:rsidP="0000090D">
      <w:pPr>
        <w:jc w:val="both"/>
        <w:rPr>
          <w:rFonts w:ascii="Times New Roman" w:hAnsi="Times New Roman" w:cs="Times New Roman"/>
          <w:b/>
          <w:sz w:val="24"/>
          <w:szCs w:val="24"/>
          <w:lang w:val="sk-SK"/>
        </w:rPr>
      </w:pPr>
      <w:r w:rsidRPr="00FF2416">
        <w:rPr>
          <w:rFonts w:ascii="Times New Roman" w:hAnsi="Times New Roman" w:cs="Times New Roman"/>
          <w:b/>
          <w:sz w:val="24"/>
          <w:szCs w:val="24"/>
          <w:lang w:val="sk-SK"/>
        </w:rPr>
        <w:t>SPo5</w:t>
      </w:r>
      <w:r w:rsidRPr="00FF2416">
        <w:rPr>
          <w:rFonts w:ascii="Times New Roman" w:hAnsi="Times New Roman" w:cs="Times New Roman"/>
          <w:b/>
          <w:sz w:val="24"/>
          <w:szCs w:val="24"/>
          <w:lang w:val="sk-SK"/>
        </w:rPr>
        <w:tab/>
      </w:r>
      <w:r w:rsidR="007069D3" w:rsidRPr="00FF2416">
        <w:rPr>
          <w:rFonts w:ascii="Times New Roman" w:hAnsi="Times New Roman" w:cs="Times New Roman"/>
          <w:b/>
          <w:sz w:val="24"/>
          <w:szCs w:val="24"/>
          <w:lang w:val="sk-SK"/>
        </w:rPr>
        <w:t>Pred opätovným vstupom ošetrené skleníky dôkladne vyvetrajte.</w:t>
      </w:r>
    </w:p>
    <w:p w14:paraId="008A7BE6" w14:textId="77777777" w:rsidR="00E864D5" w:rsidRDefault="00E864D5" w:rsidP="00E864D5">
      <w:pPr>
        <w:spacing w:after="0"/>
        <w:ind w:left="709" w:hanging="709"/>
        <w:jc w:val="both"/>
        <w:rPr>
          <w:rFonts w:ascii="Times New Roman" w:hAnsi="Times New Roman" w:cs="Times New Roman"/>
          <w:sz w:val="24"/>
          <w:szCs w:val="24"/>
          <w:lang w:val="sk-SK"/>
        </w:rPr>
      </w:pPr>
      <w:r w:rsidRPr="00E864D5">
        <w:rPr>
          <w:rFonts w:ascii="Times New Roman" w:hAnsi="Times New Roman" w:cs="Times New Roman"/>
          <w:b/>
          <w:sz w:val="24"/>
          <w:szCs w:val="24"/>
          <w:lang w:val="sk-SK"/>
        </w:rPr>
        <w:t>Z4</w:t>
      </w:r>
      <w:r>
        <w:rPr>
          <w:rFonts w:ascii="Times New Roman" w:hAnsi="Times New Roman" w:cs="Times New Roman"/>
          <w:sz w:val="24"/>
          <w:szCs w:val="24"/>
          <w:lang w:val="sk-SK"/>
        </w:rPr>
        <w:tab/>
      </w:r>
      <w:r w:rsidRPr="00FF2416">
        <w:rPr>
          <w:rFonts w:ascii="Times New Roman" w:hAnsi="Times New Roman" w:cs="Times New Roman"/>
          <w:b/>
          <w:sz w:val="24"/>
          <w:szCs w:val="24"/>
          <w:lang w:val="sk-SK"/>
        </w:rPr>
        <w:t>Riziko vyplývajúce z použitia prípravku pri dodržaní predpísanej dávky alebo koncentrácie je pre domáce, hospodárske a voľne žijúce zvieratá relatívne prijateľné.</w:t>
      </w:r>
    </w:p>
    <w:p w14:paraId="5BBFE797" w14:textId="5427499E" w:rsidR="00E864D5" w:rsidRPr="00FF2416" w:rsidRDefault="00E864D5" w:rsidP="00E864D5">
      <w:pPr>
        <w:spacing w:after="0"/>
        <w:ind w:left="705" w:hanging="705"/>
        <w:jc w:val="both"/>
        <w:rPr>
          <w:rFonts w:ascii="Times New Roman" w:hAnsi="Times New Roman" w:cs="Times New Roman"/>
          <w:b/>
          <w:sz w:val="24"/>
          <w:szCs w:val="24"/>
          <w:lang w:val="sk-SK"/>
        </w:rPr>
      </w:pPr>
      <w:r w:rsidRPr="00E864D5">
        <w:rPr>
          <w:rFonts w:ascii="Times New Roman" w:hAnsi="Times New Roman" w:cs="Times New Roman"/>
          <w:b/>
          <w:sz w:val="24"/>
          <w:szCs w:val="24"/>
          <w:lang w:val="sk-SK"/>
        </w:rPr>
        <w:lastRenderedPageBreak/>
        <w:t>Vt5</w:t>
      </w:r>
      <w:r>
        <w:rPr>
          <w:rFonts w:ascii="Times New Roman" w:hAnsi="Times New Roman" w:cs="Times New Roman"/>
          <w:b/>
          <w:sz w:val="24"/>
          <w:szCs w:val="24"/>
          <w:lang w:val="sk-SK"/>
        </w:rPr>
        <w:tab/>
      </w:r>
      <w:r w:rsidRPr="00FF2416">
        <w:rPr>
          <w:rFonts w:ascii="Times New Roman" w:hAnsi="Times New Roman" w:cs="Times New Roman"/>
          <w:b/>
          <w:sz w:val="24"/>
          <w:szCs w:val="24"/>
          <w:lang w:val="sk-SK"/>
        </w:rPr>
        <w:t>Riziko vyplývajúce z použitia prípravku pri dodržaní predpísanej dávky alebo koncentrácie je pre vtáky prijateľné.</w:t>
      </w:r>
    </w:p>
    <w:p w14:paraId="6C247F2B" w14:textId="0240099E" w:rsidR="00E864D5" w:rsidRPr="00FF2416" w:rsidRDefault="00E864D5" w:rsidP="00E864D5">
      <w:pPr>
        <w:spacing w:after="0"/>
        <w:ind w:left="705" w:hanging="705"/>
        <w:jc w:val="both"/>
        <w:rPr>
          <w:rFonts w:ascii="Times New Roman" w:hAnsi="Times New Roman" w:cs="Times New Roman"/>
          <w:b/>
          <w:sz w:val="24"/>
          <w:szCs w:val="24"/>
          <w:lang w:val="sk-SK"/>
        </w:rPr>
      </w:pPr>
      <w:r w:rsidRPr="00FF2416">
        <w:rPr>
          <w:rFonts w:ascii="Times New Roman" w:hAnsi="Times New Roman" w:cs="Times New Roman"/>
          <w:b/>
          <w:sz w:val="24"/>
          <w:szCs w:val="24"/>
          <w:lang w:val="sk-SK"/>
        </w:rPr>
        <w:t>Vo4</w:t>
      </w:r>
      <w:r w:rsidRPr="00FF2416">
        <w:rPr>
          <w:rFonts w:ascii="Times New Roman" w:hAnsi="Times New Roman" w:cs="Times New Roman"/>
          <w:b/>
          <w:sz w:val="24"/>
          <w:szCs w:val="24"/>
          <w:lang w:val="sk-SK"/>
        </w:rPr>
        <w:tab/>
        <w:t xml:space="preserve">Riziko vyplývajúce z použitia prípravku pri dodržaní predpísanej dávky alebo koncentrácie je pre ryby a ostatné vodné </w:t>
      </w:r>
      <w:r w:rsidR="009D39FF" w:rsidRPr="00FF2416">
        <w:rPr>
          <w:rFonts w:ascii="Times New Roman" w:hAnsi="Times New Roman" w:cs="Times New Roman"/>
          <w:b/>
          <w:sz w:val="24"/>
          <w:szCs w:val="24"/>
          <w:lang w:val="sk-SK"/>
        </w:rPr>
        <w:t>organizmy</w:t>
      </w:r>
      <w:r w:rsidRPr="00FF2416">
        <w:rPr>
          <w:rFonts w:ascii="Times New Roman" w:hAnsi="Times New Roman" w:cs="Times New Roman"/>
          <w:b/>
          <w:sz w:val="24"/>
          <w:szCs w:val="24"/>
          <w:lang w:val="sk-SK"/>
        </w:rPr>
        <w:t xml:space="preserve"> prijateľné</w:t>
      </w:r>
      <w:r w:rsidR="00647CAC" w:rsidRPr="00FF2416">
        <w:rPr>
          <w:rFonts w:ascii="Times New Roman" w:hAnsi="Times New Roman" w:cs="Times New Roman"/>
          <w:b/>
          <w:sz w:val="24"/>
          <w:szCs w:val="24"/>
          <w:lang w:val="sk-SK"/>
        </w:rPr>
        <w:t>.</w:t>
      </w:r>
    </w:p>
    <w:p w14:paraId="4F2F8ED4" w14:textId="77777777" w:rsidR="00E864D5" w:rsidRPr="00FF2416" w:rsidRDefault="00E864D5" w:rsidP="00E864D5">
      <w:pPr>
        <w:spacing w:after="0"/>
        <w:jc w:val="both"/>
        <w:rPr>
          <w:rFonts w:ascii="Times New Roman" w:hAnsi="Times New Roman" w:cs="Times New Roman"/>
          <w:b/>
          <w:sz w:val="24"/>
          <w:szCs w:val="24"/>
          <w:lang w:val="sk-SK"/>
        </w:rPr>
      </w:pPr>
      <w:r w:rsidRPr="00FF2416">
        <w:rPr>
          <w:rFonts w:ascii="Times New Roman" w:hAnsi="Times New Roman" w:cs="Times New Roman"/>
          <w:b/>
          <w:sz w:val="24"/>
          <w:szCs w:val="24"/>
          <w:lang w:val="sk-SK"/>
        </w:rPr>
        <w:t>V3</w:t>
      </w:r>
      <w:r w:rsidRPr="00FF2416">
        <w:rPr>
          <w:rFonts w:ascii="Times New Roman" w:hAnsi="Times New Roman" w:cs="Times New Roman"/>
          <w:b/>
          <w:sz w:val="24"/>
          <w:szCs w:val="24"/>
          <w:lang w:val="sk-SK"/>
        </w:rPr>
        <w:tab/>
        <w:t>Riziko prípravku je prijateľné pre dážďovky a iné pôdne makroorganizmy.</w:t>
      </w:r>
    </w:p>
    <w:p w14:paraId="6E873EBE" w14:textId="1C285A40" w:rsidR="00AF3684" w:rsidRPr="00FF2416" w:rsidRDefault="00AF3684" w:rsidP="00AF3684">
      <w:pPr>
        <w:spacing w:after="0"/>
        <w:ind w:left="709" w:hanging="709"/>
        <w:jc w:val="both"/>
        <w:rPr>
          <w:rFonts w:ascii="Times New Roman" w:hAnsi="Times New Roman" w:cs="Times New Roman"/>
          <w:b/>
          <w:sz w:val="24"/>
          <w:szCs w:val="24"/>
          <w:lang w:val="sk-SK"/>
        </w:rPr>
      </w:pPr>
      <w:r w:rsidRPr="00FF2416">
        <w:rPr>
          <w:rFonts w:ascii="Times New Roman" w:hAnsi="Times New Roman" w:cs="Times New Roman"/>
          <w:b/>
          <w:sz w:val="24"/>
          <w:szCs w:val="24"/>
          <w:lang w:val="sk-SK"/>
        </w:rPr>
        <w:t>Vč3</w:t>
      </w:r>
      <w:r w:rsidRPr="00FF2416">
        <w:rPr>
          <w:rFonts w:ascii="Times New Roman" w:hAnsi="Times New Roman" w:cs="Times New Roman"/>
          <w:b/>
          <w:sz w:val="24"/>
          <w:szCs w:val="24"/>
          <w:lang w:val="sk-SK"/>
        </w:rPr>
        <w:tab/>
        <w:t xml:space="preserve">Riziko je pre včely </w:t>
      </w:r>
      <w:r w:rsidR="009D39FF" w:rsidRPr="00FF2416">
        <w:rPr>
          <w:rFonts w:ascii="Times New Roman" w:hAnsi="Times New Roman" w:cs="Times New Roman"/>
          <w:b/>
          <w:sz w:val="24"/>
          <w:szCs w:val="24"/>
          <w:lang w:val="sk-SK"/>
        </w:rPr>
        <w:t>s prijateľným rizikom pri dodržaní predpísanej dávky alebo koncentrácie.</w:t>
      </w:r>
    </w:p>
    <w:p w14:paraId="557EF629" w14:textId="77777777" w:rsidR="00AF3684" w:rsidRDefault="00AF3684" w:rsidP="00AF3684">
      <w:pPr>
        <w:spacing w:after="0"/>
        <w:ind w:left="709" w:hanging="709"/>
        <w:jc w:val="both"/>
        <w:rPr>
          <w:rFonts w:ascii="Times New Roman" w:hAnsi="Times New Roman" w:cs="Times New Roman"/>
          <w:b/>
          <w:sz w:val="24"/>
          <w:szCs w:val="24"/>
          <w:lang w:val="sk-SK"/>
        </w:rPr>
      </w:pPr>
      <w:r>
        <w:rPr>
          <w:rFonts w:ascii="Times New Roman" w:hAnsi="Times New Roman" w:cs="Times New Roman"/>
          <w:sz w:val="24"/>
          <w:szCs w:val="24"/>
          <w:lang w:val="sk-SK"/>
        </w:rPr>
        <w:tab/>
      </w:r>
      <w:r w:rsidRPr="00AF3684">
        <w:rPr>
          <w:rFonts w:ascii="Times New Roman" w:hAnsi="Times New Roman" w:cs="Times New Roman"/>
          <w:b/>
          <w:sz w:val="24"/>
          <w:szCs w:val="24"/>
          <w:lang w:val="sk-SK"/>
        </w:rPr>
        <w:t xml:space="preserve">Prípravok je pre populácie </w:t>
      </w:r>
      <w:r w:rsidRPr="00AF3684">
        <w:rPr>
          <w:rFonts w:ascii="Times New Roman" w:hAnsi="Times New Roman" w:cs="Times New Roman"/>
          <w:b/>
          <w:i/>
          <w:sz w:val="24"/>
          <w:szCs w:val="24"/>
          <w:lang w:val="sk-SK"/>
        </w:rPr>
        <w:t>Typhlodromus pyri</w:t>
      </w:r>
      <w:r w:rsidRPr="00AF3684">
        <w:rPr>
          <w:rFonts w:ascii="Times New Roman" w:hAnsi="Times New Roman" w:cs="Times New Roman"/>
          <w:b/>
          <w:sz w:val="24"/>
          <w:szCs w:val="24"/>
          <w:lang w:val="sk-SK"/>
        </w:rPr>
        <w:t xml:space="preserve"> a </w:t>
      </w:r>
      <w:r w:rsidRPr="00AF3684">
        <w:rPr>
          <w:rFonts w:ascii="Times New Roman" w:hAnsi="Times New Roman" w:cs="Times New Roman"/>
          <w:b/>
          <w:i/>
          <w:sz w:val="24"/>
          <w:szCs w:val="24"/>
          <w:lang w:val="sk-SK"/>
        </w:rPr>
        <w:t>Aphidius rhopalosiphi</w:t>
      </w:r>
      <w:r w:rsidRPr="00AF3684">
        <w:rPr>
          <w:rFonts w:ascii="Times New Roman" w:hAnsi="Times New Roman" w:cs="Times New Roman"/>
          <w:b/>
          <w:sz w:val="24"/>
          <w:szCs w:val="24"/>
          <w:lang w:val="sk-SK"/>
        </w:rPr>
        <w:t xml:space="preserve"> s prijateľným rizikom.</w:t>
      </w:r>
    </w:p>
    <w:p w14:paraId="531B0484" w14:textId="77777777" w:rsidR="00FB2447" w:rsidRPr="00AF3684" w:rsidRDefault="00FB2447" w:rsidP="00FB2447">
      <w:pPr>
        <w:spacing w:after="0" w:line="240" w:lineRule="auto"/>
        <w:jc w:val="both"/>
        <w:rPr>
          <w:rFonts w:ascii="Times New Roman" w:hAnsi="Times New Roman" w:cs="Times New Roman"/>
          <w:b/>
          <w:noProof/>
          <w:sz w:val="24"/>
          <w:szCs w:val="24"/>
          <w:lang w:val="sk-SK"/>
        </w:rPr>
      </w:pPr>
    </w:p>
    <w:p w14:paraId="02B6558B" w14:textId="77777777" w:rsidR="009D39FF" w:rsidRPr="00FB2447" w:rsidRDefault="009D39FF" w:rsidP="00FB2447">
      <w:pPr>
        <w:spacing w:after="0" w:line="240" w:lineRule="auto"/>
        <w:jc w:val="both"/>
        <w:rPr>
          <w:rFonts w:ascii="Times New Roman" w:hAnsi="Times New Roman" w:cs="Times New Roman"/>
          <w:b/>
          <w:noProof/>
          <w:sz w:val="24"/>
          <w:szCs w:val="24"/>
          <w:lang w:val="sk-SK"/>
        </w:rPr>
      </w:pPr>
      <w:r w:rsidRPr="00FB2447">
        <w:rPr>
          <w:rFonts w:ascii="Times New Roman" w:hAnsi="Times New Roman" w:cs="Times New Roman"/>
          <w:b/>
          <w:noProof/>
          <w:sz w:val="24"/>
          <w:szCs w:val="24"/>
          <w:lang w:val="sk-SK"/>
        </w:rPr>
        <w:t>Zákaz používania prípravku v 1. ochrannom pásme zdrojov pitných vôd!</w:t>
      </w:r>
    </w:p>
    <w:p w14:paraId="1B5672FC" w14:textId="77777777" w:rsidR="007069D3" w:rsidRPr="00AA0989" w:rsidRDefault="007069D3" w:rsidP="00FB2447">
      <w:pPr>
        <w:spacing w:after="0" w:line="240" w:lineRule="auto"/>
        <w:jc w:val="both"/>
        <w:rPr>
          <w:rFonts w:ascii="Times New Roman" w:hAnsi="Times New Roman" w:cs="Times New Roman"/>
          <w:b/>
          <w:noProof/>
          <w:sz w:val="24"/>
          <w:szCs w:val="24"/>
          <w:lang w:val="sk-SK"/>
        </w:rPr>
      </w:pPr>
      <w:r w:rsidRPr="00AA0989">
        <w:rPr>
          <w:rFonts w:ascii="Times New Roman" w:hAnsi="Times New Roman" w:cs="Times New Roman"/>
          <w:b/>
          <w:noProof/>
          <w:sz w:val="24"/>
          <w:szCs w:val="24"/>
          <w:lang w:val="sk-SK"/>
        </w:rPr>
        <w:t>Dbajte o to, aby sa prípravok v žiadnom prípade nedostal do tečúcich a stojatých vôd vo voľnej prírode!</w:t>
      </w:r>
      <w:r w:rsidR="003964FC">
        <w:rPr>
          <w:rFonts w:ascii="Times New Roman" w:hAnsi="Times New Roman" w:cs="Times New Roman"/>
          <w:b/>
          <w:noProof/>
          <w:sz w:val="24"/>
          <w:szCs w:val="24"/>
          <w:lang w:val="sk-SK"/>
        </w:rPr>
        <w:t xml:space="preserve"> Dodržujte ochrannú zónu.</w:t>
      </w:r>
    </w:p>
    <w:p w14:paraId="5E85EECF" w14:textId="77777777" w:rsidR="007069D3" w:rsidRPr="00AA0989" w:rsidRDefault="007069D3" w:rsidP="00FB2447">
      <w:pPr>
        <w:spacing w:after="0" w:line="240" w:lineRule="auto"/>
        <w:jc w:val="both"/>
        <w:rPr>
          <w:rFonts w:ascii="Times New Roman" w:hAnsi="Times New Roman" w:cs="Times New Roman"/>
          <w:b/>
          <w:noProof/>
          <w:sz w:val="24"/>
          <w:szCs w:val="24"/>
          <w:lang w:val="sk-SK"/>
        </w:rPr>
      </w:pPr>
      <w:r w:rsidRPr="00AA0989">
        <w:rPr>
          <w:rFonts w:ascii="Times New Roman" w:hAnsi="Times New Roman" w:cs="Times New Roman"/>
          <w:b/>
          <w:noProof/>
          <w:sz w:val="24"/>
          <w:szCs w:val="24"/>
          <w:lang w:val="sk-SK"/>
        </w:rPr>
        <w:t>Uložte mimo dosahu zvierat!</w:t>
      </w:r>
    </w:p>
    <w:p w14:paraId="53275D0E" w14:textId="77777777" w:rsidR="007069D3" w:rsidRPr="00FB2447" w:rsidRDefault="007069D3" w:rsidP="0000090D">
      <w:pPr>
        <w:spacing w:after="0"/>
        <w:jc w:val="both"/>
        <w:rPr>
          <w:rFonts w:ascii="Times New Roman" w:hAnsi="Times New Roman" w:cs="Times New Roman"/>
          <w:sz w:val="24"/>
          <w:szCs w:val="24"/>
          <w:lang w:val="sk-SK"/>
        </w:rPr>
      </w:pPr>
      <w:r w:rsidRPr="00FB2447">
        <w:rPr>
          <w:rFonts w:ascii="Times New Roman" w:hAnsi="Times New Roman" w:cs="Times New Roman"/>
          <w:sz w:val="24"/>
          <w:szCs w:val="24"/>
          <w:lang w:val="sk-SK"/>
        </w:rPr>
        <w:t xml:space="preserve">PRÍPRAVOK V TOMTO VEĽKOSPOTREBITEĽSKOM BALENÍ NESMIE BYŤ PONÚKANÝ ALEBO PREDÁVANÝ ŠIROKEJ VEREJNOSTI. </w:t>
      </w:r>
    </w:p>
    <w:p w14:paraId="2829C478" w14:textId="77777777" w:rsidR="007069D3" w:rsidRPr="00982D3B" w:rsidRDefault="007069D3" w:rsidP="0000090D">
      <w:pPr>
        <w:spacing w:after="0"/>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Pred použitím si prečítajte sprievodné pokyny!</w:t>
      </w:r>
    </w:p>
    <w:p w14:paraId="6562F606" w14:textId="77777777" w:rsidR="007069D3" w:rsidRPr="00982D3B" w:rsidRDefault="007069D3" w:rsidP="0000090D">
      <w:pPr>
        <w:spacing w:after="0"/>
        <w:jc w:val="both"/>
        <w:rPr>
          <w:rFonts w:ascii="Times New Roman" w:hAnsi="Times New Roman" w:cs="Times New Roman"/>
          <w:b/>
          <w:sz w:val="24"/>
          <w:szCs w:val="24"/>
          <w:lang w:val="sk-SK"/>
        </w:rPr>
      </w:pPr>
    </w:p>
    <w:tbl>
      <w:tblPr>
        <w:tblStyle w:val="Mriekatabuky"/>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4"/>
        <w:gridCol w:w="6634"/>
      </w:tblGrid>
      <w:tr w:rsidR="00D863C9" w:rsidRPr="00982D3B" w14:paraId="54C2FE40" w14:textId="77777777" w:rsidTr="00E864D5">
        <w:tc>
          <w:tcPr>
            <w:tcW w:w="2864" w:type="dxa"/>
          </w:tcPr>
          <w:p w14:paraId="20853A7E" w14:textId="77777777" w:rsidR="00D863C9" w:rsidRPr="00BC2BF1" w:rsidRDefault="00BC2BF1" w:rsidP="0000090D">
            <w:pPr>
              <w:jc w:val="both"/>
              <w:rPr>
                <w:rFonts w:ascii="Times New Roman" w:hAnsi="Times New Roman" w:cs="Times New Roman"/>
                <w:b/>
                <w:sz w:val="24"/>
                <w:szCs w:val="24"/>
                <w:lang w:val="sk-SK"/>
              </w:rPr>
            </w:pPr>
            <w:r w:rsidRPr="00BC2BF1">
              <w:rPr>
                <w:rFonts w:ascii="Times New Roman" w:hAnsi="Times New Roman" w:cs="Times New Roman"/>
                <w:b/>
                <w:sz w:val="24"/>
                <w:szCs w:val="24"/>
                <w:lang w:val="sk-SK"/>
              </w:rPr>
              <w:t>Držiteľ autorizácie:</w:t>
            </w:r>
          </w:p>
        </w:tc>
        <w:tc>
          <w:tcPr>
            <w:tcW w:w="6634" w:type="dxa"/>
          </w:tcPr>
          <w:p w14:paraId="1F6B5B12" w14:textId="77777777" w:rsidR="006151F5" w:rsidRPr="006151F5" w:rsidRDefault="006151F5" w:rsidP="006151F5">
            <w:pPr>
              <w:jc w:val="both"/>
              <w:rPr>
                <w:rFonts w:ascii="Times New Roman" w:hAnsi="Times New Roman" w:cs="Times New Roman"/>
                <w:sz w:val="24"/>
                <w:szCs w:val="24"/>
                <w:lang w:val="sk-SK"/>
              </w:rPr>
            </w:pPr>
            <w:r w:rsidRPr="006151F5">
              <w:rPr>
                <w:rFonts w:ascii="Times New Roman" w:hAnsi="Times New Roman" w:cs="Times New Roman"/>
                <w:sz w:val="24"/>
                <w:szCs w:val="24"/>
                <w:lang w:val="sk-SK"/>
              </w:rPr>
              <w:t xml:space="preserve">CBC (EUROPE) S.R.L, </w:t>
            </w:r>
          </w:p>
          <w:p w14:paraId="749195FB" w14:textId="77777777" w:rsidR="006151F5" w:rsidRPr="006151F5" w:rsidRDefault="006151F5" w:rsidP="006151F5">
            <w:pPr>
              <w:jc w:val="both"/>
              <w:rPr>
                <w:rFonts w:ascii="Times New Roman" w:hAnsi="Times New Roman" w:cs="Times New Roman"/>
                <w:sz w:val="24"/>
                <w:szCs w:val="24"/>
                <w:lang w:val="sk-SK"/>
              </w:rPr>
            </w:pPr>
            <w:r w:rsidRPr="006151F5">
              <w:rPr>
                <w:rFonts w:ascii="Times New Roman" w:hAnsi="Times New Roman" w:cs="Times New Roman"/>
                <w:sz w:val="24"/>
                <w:szCs w:val="24"/>
                <w:lang w:val="sk-SK"/>
              </w:rPr>
              <w:t>Via Zanica 25</w:t>
            </w:r>
          </w:p>
          <w:p w14:paraId="1033B33A" w14:textId="77777777" w:rsidR="006151F5" w:rsidRPr="006151F5" w:rsidRDefault="006151F5" w:rsidP="006151F5">
            <w:pPr>
              <w:jc w:val="both"/>
              <w:rPr>
                <w:rFonts w:ascii="Times New Roman" w:hAnsi="Times New Roman" w:cs="Times New Roman"/>
                <w:sz w:val="24"/>
                <w:szCs w:val="24"/>
                <w:lang w:val="sk-SK"/>
              </w:rPr>
            </w:pPr>
            <w:r w:rsidRPr="006151F5">
              <w:rPr>
                <w:rFonts w:ascii="Times New Roman" w:hAnsi="Times New Roman" w:cs="Times New Roman"/>
                <w:sz w:val="24"/>
                <w:szCs w:val="24"/>
                <w:lang w:val="sk-SK"/>
              </w:rPr>
              <w:t>24050 Grassobbio (BG)</w:t>
            </w:r>
          </w:p>
          <w:p w14:paraId="3221C658" w14:textId="5ACE068C" w:rsidR="00D863C9" w:rsidRPr="00982D3B" w:rsidRDefault="006151F5" w:rsidP="006151F5">
            <w:pPr>
              <w:jc w:val="both"/>
              <w:rPr>
                <w:rFonts w:ascii="Times New Roman" w:hAnsi="Times New Roman" w:cs="Times New Roman"/>
                <w:sz w:val="24"/>
                <w:szCs w:val="24"/>
                <w:lang w:val="sk-SK"/>
              </w:rPr>
            </w:pPr>
            <w:r w:rsidRPr="006151F5">
              <w:rPr>
                <w:rFonts w:ascii="Times New Roman" w:hAnsi="Times New Roman" w:cs="Times New Roman"/>
                <w:sz w:val="24"/>
                <w:szCs w:val="24"/>
                <w:lang w:val="sk-SK"/>
              </w:rPr>
              <w:t>Talianska republika</w:t>
            </w:r>
          </w:p>
        </w:tc>
      </w:tr>
      <w:tr w:rsidR="007069D3" w:rsidRPr="00982D3B" w14:paraId="5ED5BC14" w14:textId="77777777" w:rsidTr="00E864D5">
        <w:tc>
          <w:tcPr>
            <w:tcW w:w="2864" w:type="dxa"/>
          </w:tcPr>
          <w:p w14:paraId="57A0C6BF" w14:textId="77777777" w:rsidR="007069D3" w:rsidRPr="00BC2BF1" w:rsidRDefault="007069D3" w:rsidP="0000090D">
            <w:pPr>
              <w:jc w:val="both"/>
              <w:rPr>
                <w:rFonts w:ascii="Times New Roman" w:hAnsi="Times New Roman" w:cs="Times New Roman"/>
                <w:b/>
                <w:sz w:val="24"/>
                <w:szCs w:val="24"/>
                <w:lang w:val="sk-SK"/>
              </w:rPr>
            </w:pPr>
          </w:p>
        </w:tc>
        <w:tc>
          <w:tcPr>
            <w:tcW w:w="6634" w:type="dxa"/>
          </w:tcPr>
          <w:p w14:paraId="4DF583FF" w14:textId="77777777" w:rsidR="007069D3" w:rsidRPr="00982D3B" w:rsidRDefault="007069D3" w:rsidP="0000090D">
            <w:pPr>
              <w:jc w:val="both"/>
              <w:rPr>
                <w:rFonts w:ascii="Times New Roman" w:hAnsi="Times New Roman" w:cs="Times New Roman"/>
                <w:sz w:val="24"/>
                <w:szCs w:val="24"/>
                <w:lang w:val="sk-SK"/>
              </w:rPr>
            </w:pPr>
          </w:p>
        </w:tc>
      </w:tr>
      <w:tr w:rsidR="007069D3" w:rsidRPr="00982D3B" w14:paraId="3E2B79C6" w14:textId="77777777" w:rsidTr="00E864D5">
        <w:tc>
          <w:tcPr>
            <w:tcW w:w="2864" w:type="dxa"/>
          </w:tcPr>
          <w:p w14:paraId="489D416D" w14:textId="77777777" w:rsidR="007069D3" w:rsidRPr="00BC2BF1" w:rsidRDefault="007069D3" w:rsidP="0000090D">
            <w:pPr>
              <w:jc w:val="both"/>
              <w:rPr>
                <w:rFonts w:ascii="Times New Roman" w:hAnsi="Times New Roman" w:cs="Times New Roman"/>
                <w:b/>
                <w:sz w:val="24"/>
                <w:szCs w:val="24"/>
                <w:lang w:val="sk-SK"/>
              </w:rPr>
            </w:pPr>
            <w:r w:rsidRPr="00BC2BF1">
              <w:rPr>
                <w:rFonts w:ascii="Times New Roman" w:hAnsi="Times New Roman" w:cs="Times New Roman"/>
                <w:b/>
                <w:sz w:val="24"/>
                <w:szCs w:val="24"/>
                <w:lang w:val="sk-SK"/>
              </w:rPr>
              <w:t>Poverený zástupca a distribútor:</w:t>
            </w:r>
          </w:p>
        </w:tc>
        <w:tc>
          <w:tcPr>
            <w:tcW w:w="6634" w:type="dxa"/>
          </w:tcPr>
          <w:p w14:paraId="53E3DD98" w14:textId="34E8B1FD" w:rsidR="007069D3" w:rsidRPr="00982D3B" w:rsidRDefault="007069D3" w:rsidP="0000090D">
            <w:pPr>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BIOCONT LABORATORY, spol. s</w:t>
            </w:r>
            <w:r w:rsidR="00FB2447">
              <w:rPr>
                <w:rFonts w:ascii="Times New Roman" w:hAnsi="Times New Roman" w:cs="Times New Roman"/>
                <w:sz w:val="24"/>
                <w:szCs w:val="24"/>
                <w:lang w:val="sk-SK"/>
              </w:rPr>
              <w:t> </w:t>
            </w:r>
            <w:r w:rsidRPr="00982D3B">
              <w:rPr>
                <w:rFonts w:ascii="Times New Roman" w:hAnsi="Times New Roman" w:cs="Times New Roman"/>
                <w:sz w:val="24"/>
                <w:szCs w:val="24"/>
                <w:lang w:val="sk-SK"/>
              </w:rPr>
              <w:t>r</w:t>
            </w:r>
            <w:r w:rsidR="00FB2447">
              <w:rPr>
                <w:rFonts w:ascii="Times New Roman" w:hAnsi="Times New Roman" w:cs="Times New Roman"/>
                <w:sz w:val="24"/>
                <w:szCs w:val="24"/>
                <w:lang w:val="sk-SK"/>
              </w:rPr>
              <w:t>.</w:t>
            </w:r>
            <w:r w:rsidRPr="00982D3B">
              <w:rPr>
                <w:rFonts w:ascii="Times New Roman" w:hAnsi="Times New Roman" w:cs="Times New Roman"/>
                <w:sz w:val="24"/>
                <w:szCs w:val="24"/>
                <w:lang w:val="sk-SK"/>
              </w:rPr>
              <w:t>o</w:t>
            </w:r>
            <w:r w:rsidR="00FB2447">
              <w:rPr>
                <w:rFonts w:ascii="Times New Roman" w:hAnsi="Times New Roman" w:cs="Times New Roman"/>
                <w:sz w:val="24"/>
                <w:szCs w:val="24"/>
                <w:lang w:val="sk-SK"/>
              </w:rPr>
              <w:t xml:space="preserve">. </w:t>
            </w:r>
            <w:r w:rsidRPr="00982D3B">
              <w:rPr>
                <w:rFonts w:ascii="Times New Roman" w:hAnsi="Times New Roman" w:cs="Times New Roman"/>
                <w:sz w:val="24"/>
                <w:szCs w:val="24"/>
                <w:lang w:val="sk-SK"/>
              </w:rPr>
              <w:t xml:space="preserve">, Mayerova 784, 664 42 Modřice, Česká republika </w:t>
            </w:r>
          </w:p>
          <w:p w14:paraId="67B8F8BE" w14:textId="77777777" w:rsidR="007069D3" w:rsidRPr="00982D3B" w:rsidRDefault="007069D3" w:rsidP="0000090D">
            <w:pPr>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tel / fax: 545 218 156, www.biocont-profi.cz</w:t>
            </w:r>
          </w:p>
        </w:tc>
      </w:tr>
      <w:tr w:rsidR="007069D3" w:rsidRPr="00982D3B" w14:paraId="78FC5244" w14:textId="77777777" w:rsidTr="00E864D5">
        <w:tc>
          <w:tcPr>
            <w:tcW w:w="2864" w:type="dxa"/>
          </w:tcPr>
          <w:p w14:paraId="24EB7839" w14:textId="77777777" w:rsidR="007069D3" w:rsidRPr="00BC2BF1" w:rsidRDefault="007069D3" w:rsidP="0000090D">
            <w:pPr>
              <w:jc w:val="both"/>
              <w:rPr>
                <w:rFonts w:ascii="Times New Roman" w:hAnsi="Times New Roman" w:cs="Times New Roman"/>
                <w:b/>
                <w:sz w:val="24"/>
                <w:szCs w:val="24"/>
                <w:lang w:val="sk-SK"/>
              </w:rPr>
            </w:pPr>
          </w:p>
        </w:tc>
        <w:tc>
          <w:tcPr>
            <w:tcW w:w="6634" w:type="dxa"/>
          </w:tcPr>
          <w:p w14:paraId="786FEDA2" w14:textId="77777777" w:rsidR="007069D3" w:rsidRPr="00982D3B" w:rsidRDefault="007069D3" w:rsidP="0000090D">
            <w:pPr>
              <w:ind w:right="-567"/>
              <w:jc w:val="both"/>
              <w:rPr>
                <w:rFonts w:ascii="Times New Roman" w:hAnsi="Times New Roman" w:cs="Times New Roman"/>
                <w:b/>
                <w:sz w:val="24"/>
                <w:szCs w:val="24"/>
                <w:lang w:val="sk-SK"/>
              </w:rPr>
            </w:pPr>
          </w:p>
        </w:tc>
      </w:tr>
      <w:tr w:rsidR="007069D3" w:rsidRPr="00982D3B" w14:paraId="411FB054" w14:textId="77777777" w:rsidTr="00E864D5">
        <w:tc>
          <w:tcPr>
            <w:tcW w:w="2864" w:type="dxa"/>
          </w:tcPr>
          <w:p w14:paraId="02ECE2A2" w14:textId="77777777" w:rsidR="007069D3" w:rsidRPr="00BC2BF1" w:rsidRDefault="007069D3" w:rsidP="0000090D">
            <w:pPr>
              <w:jc w:val="both"/>
              <w:rPr>
                <w:rFonts w:ascii="Times New Roman" w:hAnsi="Times New Roman" w:cs="Times New Roman"/>
                <w:b/>
                <w:sz w:val="24"/>
                <w:szCs w:val="24"/>
                <w:lang w:val="sk-SK"/>
              </w:rPr>
            </w:pPr>
            <w:r w:rsidRPr="00BC2BF1">
              <w:rPr>
                <w:rFonts w:ascii="Times New Roman" w:hAnsi="Times New Roman" w:cs="Times New Roman"/>
                <w:b/>
                <w:sz w:val="24"/>
                <w:szCs w:val="24"/>
                <w:lang w:val="sk-SK"/>
              </w:rPr>
              <w:t>Číslo autorizácie:</w:t>
            </w:r>
          </w:p>
        </w:tc>
        <w:tc>
          <w:tcPr>
            <w:tcW w:w="6634" w:type="dxa"/>
          </w:tcPr>
          <w:p w14:paraId="54BF11EE" w14:textId="77777777" w:rsidR="007069D3" w:rsidRPr="00FB2447" w:rsidRDefault="00C77E57" w:rsidP="00C77E57">
            <w:pPr>
              <w:jc w:val="both"/>
              <w:rPr>
                <w:rFonts w:ascii="Times New Roman" w:hAnsi="Times New Roman" w:cs="Times New Roman"/>
                <w:b/>
                <w:sz w:val="24"/>
                <w:szCs w:val="24"/>
                <w:lang w:val="sk-SK"/>
              </w:rPr>
            </w:pPr>
            <w:r w:rsidRPr="00FB2447">
              <w:rPr>
                <w:rFonts w:ascii="Times New Roman" w:hAnsi="Times New Roman" w:cs="Times New Roman"/>
                <w:b/>
                <w:sz w:val="24"/>
                <w:szCs w:val="24"/>
                <w:lang w:val="sk-SK"/>
              </w:rPr>
              <w:t>15-06</w:t>
            </w:r>
            <w:r w:rsidR="007069D3" w:rsidRPr="00FB2447">
              <w:rPr>
                <w:rFonts w:ascii="Times New Roman" w:hAnsi="Times New Roman" w:cs="Times New Roman"/>
                <w:b/>
                <w:sz w:val="24"/>
                <w:szCs w:val="24"/>
                <w:lang w:val="sk-SK"/>
              </w:rPr>
              <w:t>-</w:t>
            </w:r>
            <w:r w:rsidRPr="00FB2447">
              <w:rPr>
                <w:rFonts w:ascii="Times New Roman" w:hAnsi="Times New Roman" w:cs="Times New Roman"/>
                <w:b/>
                <w:sz w:val="24"/>
                <w:szCs w:val="24"/>
                <w:lang w:val="sk-SK"/>
              </w:rPr>
              <w:t>1682</w:t>
            </w:r>
          </w:p>
        </w:tc>
      </w:tr>
      <w:tr w:rsidR="007069D3" w:rsidRPr="00982D3B" w14:paraId="3057C3FA" w14:textId="77777777" w:rsidTr="00E864D5">
        <w:tc>
          <w:tcPr>
            <w:tcW w:w="2864" w:type="dxa"/>
          </w:tcPr>
          <w:p w14:paraId="77BC6153" w14:textId="77777777" w:rsidR="007069D3" w:rsidRPr="00BC2BF1" w:rsidRDefault="007069D3" w:rsidP="0000090D">
            <w:pPr>
              <w:jc w:val="both"/>
              <w:rPr>
                <w:rFonts w:ascii="Times New Roman" w:hAnsi="Times New Roman" w:cs="Times New Roman"/>
                <w:b/>
                <w:sz w:val="24"/>
                <w:szCs w:val="24"/>
                <w:lang w:val="sk-SK"/>
              </w:rPr>
            </w:pPr>
          </w:p>
        </w:tc>
        <w:tc>
          <w:tcPr>
            <w:tcW w:w="6634" w:type="dxa"/>
          </w:tcPr>
          <w:p w14:paraId="10EEB30D" w14:textId="77777777" w:rsidR="007069D3" w:rsidRPr="00982D3B" w:rsidRDefault="007069D3" w:rsidP="0000090D">
            <w:pPr>
              <w:jc w:val="both"/>
              <w:rPr>
                <w:rFonts w:ascii="Times New Roman" w:hAnsi="Times New Roman" w:cs="Times New Roman"/>
                <w:b/>
                <w:sz w:val="24"/>
                <w:szCs w:val="24"/>
                <w:highlight w:val="yellow"/>
                <w:lang w:val="sk-SK"/>
              </w:rPr>
            </w:pPr>
          </w:p>
        </w:tc>
      </w:tr>
      <w:tr w:rsidR="007069D3" w:rsidRPr="00982D3B" w14:paraId="26D234C8" w14:textId="77777777" w:rsidTr="00E864D5">
        <w:tc>
          <w:tcPr>
            <w:tcW w:w="2864" w:type="dxa"/>
          </w:tcPr>
          <w:p w14:paraId="320627E3" w14:textId="7FFB518A" w:rsidR="007069D3" w:rsidRPr="00BC2BF1" w:rsidRDefault="007069D3" w:rsidP="00C50FEE">
            <w:pPr>
              <w:jc w:val="both"/>
              <w:rPr>
                <w:rFonts w:ascii="Times New Roman" w:hAnsi="Times New Roman" w:cs="Times New Roman"/>
                <w:b/>
                <w:sz w:val="24"/>
                <w:szCs w:val="24"/>
                <w:lang w:val="sk-SK"/>
              </w:rPr>
            </w:pPr>
            <w:r w:rsidRPr="00BC2BF1">
              <w:rPr>
                <w:rFonts w:ascii="Times New Roman" w:hAnsi="Times New Roman" w:cs="Times New Roman"/>
                <w:b/>
                <w:sz w:val="24"/>
                <w:szCs w:val="24"/>
                <w:lang w:val="sk-SK"/>
              </w:rPr>
              <w:t>Dátum výroby</w:t>
            </w:r>
          </w:p>
        </w:tc>
        <w:tc>
          <w:tcPr>
            <w:tcW w:w="6634" w:type="dxa"/>
          </w:tcPr>
          <w:p w14:paraId="3134EFAE" w14:textId="77777777" w:rsidR="00AA0989" w:rsidRDefault="00AA0989" w:rsidP="0000090D">
            <w:pPr>
              <w:jc w:val="both"/>
              <w:rPr>
                <w:rFonts w:ascii="Times New Roman" w:hAnsi="Times New Roman" w:cs="Times New Roman"/>
                <w:sz w:val="24"/>
                <w:szCs w:val="24"/>
                <w:lang w:val="sk-SK"/>
              </w:rPr>
            </w:pPr>
          </w:p>
          <w:p w14:paraId="56DBB33C" w14:textId="77777777" w:rsidR="007069D3" w:rsidRDefault="007069D3" w:rsidP="0000090D">
            <w:pPr>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uvedené na obale</w:t>
            </w:r>
          </w:p>
          <w:p w14:paraId="4577FA82" w14:textId="77777777" w:rsidR="00C50FEE" w:rsidRPr="00982D3B" w:rsidRDefault="00C50FEE" w:rsidP="0000090D">
            <w:pPr>
              <w:jc w:val="both"/>
              <w:rPr>
                <w:rFonts w:ascii="Times New Roman" w:hAnsi="Times New Roman" w:cs="Times New Roman"/>
                <w:b/>
                <w:sz w:val="24"/>
                <w:szCs w:val="24"/>
                <w:lang w:val="sk-SK"/>
              </w:rPr>
            </w:pPr>
          </w:p>
        </w:tc>
      </w:tr>
      <w:tr w:rsidR="007069D3" w:rsidRPr="00982D3B" w14:paraId="1F37FF1B" w14:textId="77777777" w:rsidTr="00E864D5">
        <w:tc>
          <w:tcPr>
            <w:tcW w:w="2864" w:type="dxa"/>
          </w:tcPr>
          <w:p w14:paraId="693F912E" w14:textId="77777777" w:rsidR="007069D3" w:rsidRPr="00BC2BF1" w:rsidRDefault="00C50FEE" w:rsidP="0000090D">
            <w:pPr>
              <w:jc w:val="both"/>
              <w:rPr>
                <w:rFonts w:ascii="Times New Roman" w:hAnsi="Times New Roman" w:cs="Times New Roman"/>
                <w:b/>
                <w:sz w:val="24"/>
                <w:szCs w:val="24"/>
                <w:lang w:val="sk-SK"/>
              </w:rPr>
            </w:pPr>
            <w:r>
              <w:rPr>
                <w:rFonts w:ascii="Times New Roman" w:hAnsi="Times New Roman" w:cs="Times New Roman"/>
                <w:b/>
                <w:sz w:val="24"/>
                <w:szCs w:val="24"/>
                <w:lang w:val="sk-SK"/>
              </w:rPr>
              <w:t>Číslo výrobnej šarže:</w:t>
            </w:r>
          </w:p>
        </w:tc>
        <w:tc>
          <w:tcPr>
            <w:tcW w:w="6634" w:type="dxa"/>
          </w:tcPr>
          <w:p w14:paraId="46B17836" w14:textId="77777777" w:rsidR="007069D3" w:rsidRDefault="00C50FEE" w:rsidP="0000090D">
            <w:pPr>
              <w:jc w:val="both"/>
              <w:rPr>
                <w:rFonts w:ascii="Times New Roman" w:hAnsi="Times New Roman" w:cs="Times New Roman"/>
                <w:sz w:val="24"/>
                <w:szCs w:val="24"/>
                <w:lang w:val="sk-SK"/>
              </w:rPr>
            </w:pPr>
            <w:r>
              <w:rPr>
                <w:rFonts w:ascii="Times New Roman" w:hAnsi="Times New Roman" w:cs="Times New Roman"/>
                <w:sz w:val="24"/>
                <w:szCs w:val="24"/>
                <w:lang w:val="sk-SK"/>
              </w:rPr>
              <w:t>uvedené na obale</w:t>
            </w:r>
          </w:p>
          <w:p w14:paraId="215D9C0A" w14:textId="77777777" w:rsidR="00C50FEE" w:rsidRPr="00982D3B" w:rsidRDefault="00C50FEE" w:rsidP="0000090D">
            <w:pPr>
              <w:jc w:val="both"/>
              <w:rPr>
                <w:rFonts w:ascii="Times New Roman" w:hAnsi="Times New Roman" w:cs="Times New Roman"/>
                <w:sz w:val="24"/>
                <w:szCs w:val="24"/>
                <w:lang w:val="sk-SK"/>
              </w:rPr>
            </w:pPr>
          </w:p>
        </w:tc>
      </w:tr>
      <w:tr w:rsidR="007069D3" w:rsidRPr="00982D3B" w14:paraId="4CF03DBA" w14:textId="77777777" w:rsidTr="00E864D5">
        <w:tc>
          <w:tcPr>
            <w:tcW w:w="2864" w:type="dxa"/>
          </w:tcPr>
          <w:p w14:paraId="42426F9F" w14:textId="77777777" w:rsidR="007069D3" w:rsidRPr="00BC2BF1" w:rsidRDefault="007069D3" w:rsidP="0000090D">
            <w:pPr>
              <w:jc w:val="both"/>
              <w:rPr>
                <w:rFonts w:ascii="Times New Roman" w:hAnsi="Times New Roman" w:cs="Times New Roman"/>
                <w:b/>
                <w:sz w:val="24"/>
                <w:szCs w:val="24"/>
                <w:lang w:val="sk-SK"/>
              </w:rPr>
            </w:pPr>
            <w:r w:rsidRPr="00BC2BF1">
              <w:rPr>
                <w:rFonts w:ascii="Times New Roman" w:hAnsi="Times New Roman" w:cs="Times New Roman"/>
                <w:b/>
                <w:sz w:val="24"/>
                <w:szCs w:val="24"/>
                <w:lang w:val="sk-SK"/>
              </w:rPr>
              <w:t>Balenie</w:t>
            </w:r>
            <w:r w:rsidR="00BC2BF1" w:rsidRPr="00BC2BF1">
              <w:rPr>
                <w:rFonts w:ascii="Times New Roman" w:hAnsi="Times New Roman" w:cs="Times New Roman"/>
                <w:b/>
                <w:sz w:val="24"/>
                <w:szCs w:val="24"/>
                <w:lang w:val="sk-SK"/>
              </w:rPr>
              <w:t>:</w:t>
            </w:r>
          </w:p>
        </w:tc>
        <w:tc>
          <w:tcPr>
            <w:tcW w:w="6634" w:type="dxa"/>
          </w:tcPr>
          <w:p w14:paraId="09C1052D" w14:textId="77777777" w:rsidR="007069D3" w:rsidRPr="00982D3B" w:rsidRDefault="007069D3" w:rsidP="003C4E1D">
            <w:pPr>
              <w:jc w:val="both"/>
              <w:rPr>
                <w:rFonts w:ascii="Times New Roman" w:hAnsi="Times New Roman" w:cs="Times New Roman"/>
                <w:b/>
                <w:sz w:val="24"/>
                <w:szCs w:val="24"/>
                <w:lang w:val="sk-SK"/>
              </w:rPr>
            </w:pPr>
            <w:r w:rsidRPr="00982D3B">
              <w:rPr>
                <w:rFonts w:ascii="Times New Roman" w:hAnsi="Times New Roman" w:cs="Times New Roman"/>
                <w:sz w:val="24"/>
                <w:szCs w:val="24"/>
                <w:lang w:val="sk-SK"/>
              </w:rPr>
              <w:t>1 kg  PE</w:t>
            </w:r>
            <w:r w:rsidR="00982D3B">
              <w:rPr>
                <w:rFonts w:ascii="Times New Roman" w:hAnsi="Times New Roman" w:cs="Times New Roman"/>
                <w:sz w:val="24"/>
                <w:szCs w:val="24"/>
                <w:lang w:val="sk-SK"/>
              </w:rPr>
              <w:t>S</w:t>
            </w:r>
            <w:r w:rsidRPr="00982D3B">
              <w:rPr>
                <w:rFonts w:ascii="Times New Roman" w:hAnsi="Times New Roman" w:cs="Times New Roman"/>
                <w:sz w:val="24"/>
                <w:szCs w:val="24"/>
                <w:lang w:val="sk-SK"/>
              </w:rPr>
              <w:t xml:space="preserve">/AL/PE </w:t>
            </w:r>
            <w:r w:rsidR="00AA0989">
              <w:rPr>
                <w:rFonts w:ascii="Times New Roman" w:hAnsi="Times New Roman" w:cs="Times New Roman"/>
                <w:sz w:val="24"/>
                <w:szCs w:val="24"/>
                <w:lang w:val="sk-SK"/>
              </w:rPr>
              <w:t>vrecko</w:t>
            </w:r>
            <w:r w:rsidR="00FD0A7B">
              <w:rPr>
                <w:rFonts w:ascii="Times New Roman" w:hAnsi="Times New Roman" w:cs="Times New Roman"/>
                <w:sz w:val="24"/>
                <w:szCs w:val="24"/>
                <w:lang w:val="sk-SK"/>
              </w:rPr>
              <w:t xml:space="preserve"> </w:t>
            </w:r>
          </w:p>
        </w:tc>
      </w:tr>
      <w:tr w:rsidR="007069D3" w:rsidRPr="00982D3B" w14:paraId="22B713EF" w14:textId="77777777" w:rsidTr="00E864D5">
        <w:tc>
          <w:tcPr>
            <w:tcW w:w="2864" w:type="dxa"/>
          </w:tcPr>
          <w:p w14:paraId="377CF31F" w14:textId="77777777" w:rsidR="007069D3" w:rsidRPr="00BC2BF1" w:rsidRDefault="007069D3" w:rsidP="0000090D">
            <w:pPr>
              <w:jc w:val="both"/>
              <w:rPr>
                <w:rFonts w:ascii="Times New Roman" w:hAnsi="Times New Roman" w:cs="Times New Roman"/>
                <w:b/>
                <w:sz w:val="24"/>
                <w:szCs w:val="24"/>
                <w:lang w:val="sk-SK"/>
              </w:rPr>
            </w:pPr>
          </w:p>
        </w:tc>
        <w:tc>
          <w:tcPr>
            <w:tcW w:w="6634" w:type="dxa"/>
          </w:tcPr>
          <w:p w14:paraId="4F87AAFA" w14:textId="77777777" w:rsidR="007069D3" w:rsidRPr="00982D3B" w:rsidRDefault="007069D3" w:rsidP="0000090D">
            <w:pPr>
              <w:jc w:val="both"/>
              <w:rPr>
                <w:rFonts w:ascii="Times New Roman" w:hAnsi="Times New Roman" w:cs="Times New Roman"/>
                <w:sz w:val="24"/>
                <w:szCs w:val="24"/>
                <w:lang w:val="sk-SK"/>
              </w:rPr>
            </w:pPr>
          </w:p>
        </w:tc>
      </w:tr>
      <w:tr w:rsidR="007069D3" w:rsidRPr="00982D3B" w14:paraId="0FB0F45A" w14:textId="77777777" w:rsidTr="00E864D5">
        <w:tc>
          <w:tcPr>
            <w:tcW w:w="2864" w:type="dxa"/>
          </w:tcPr>
          <w:p w14:paraId="64848CDE" w14:textId="77777777" w:rsidR="007069D3" w:rsidRPr="00BC2BF1" w:rsidRDefault="007069D3" w:rsidP="0000090D">
            <w:pPr>
              <w:jc w:val="both"/>
              <w:rPr>
                <w:rFonts w:ascii="Times New Roman" w:hAnsi="Times New Roman" w:cs="Times New Roman"/>
                <w:b/>
                <w:sz w:val="24"/>
                <w:szCs w:val="24"/>
                <w:lang w:val="sk-SK"/>
              </w:rPr>
            </w:pPr>
            <w:r w:rsidRPr="00BC2BF1">
              <w:rPr>
                <w:rFonts w:ascii="Times New Roman" w:hAnsi="Times New Roman" w:cs="Times New Roman"/>
                <w:b/>
                <w:sz w:val="24"/>
                <w:szCs w:val="24"/>
                <w:lang w:val="sk-SK"/>
              </w:rPr>
              <w:t>Doba použiteľnosti</w:t>
            </w:r>
            <w:r w:rsidR="00BC2BF1" w:rsidRPr="00BC2BF1">
              <w:rPr>
                <w:rFonts w:ascii="Times New Roman" w:hAnsi="Times New Roman" w:cs="Times New Roman"/>
                <w:b/>
                <w:sz w:val="24"/>
                <w:szCs w:val="24"/>
                <w:lang w:val="sk-SK"/>
              </w:rPr>
              <w:t>:</w:t>
            </w:r>
          </w:p>
        </w:tc>
        <w:tc>
          <w:tcPr>
            <w:tcW w:w="6634" w:type="dxa"/>
          </w:tcPr>
          <w:p w14:paraId="4C1D00B5" w14:textId="08E7B379" w:rsidR="007069D3" w:rsidRPr="00982D3B" w:rsidRDefault="007069D3" w:rsidP="00C65507">
            <w:pPr>
              <w:jc w:val="both"/>
              <w:rPr>
                <w:rFonts w:ascii="Times New Roman" w:hAnsi="Times New Roman" w:cs="Times New Roman"/>
                <w:b/>
                <w:sz w:val="24"/>
                <w:szCs w:val="24"/>
                <w:lang w:val="sk-SK"/>
              </w:rPr>
            </w:pPr>
            <w:r w:rsidRPr="00982D3B">
              <w:rPr>
                <w:rFonts w:ascii="Times New Roman" w:hAnsi="Times New Roman" w:cs="Times New Roman"/>
                <w:sz w:val="24"/>
                <w:szCs w:val="24"/>
                <w:lang w:val="sk-SK"/>
              </w:rPr>
              <w:t>3 roky od dátumu výroby</w:t>
            </w:r>
          </w:p>
        </w:tc>
      </w:tr>
    </w:tbl>
    <w:p w14:paraId="129AD6F2" w14:textId="77777777" w:rsidR="007069D3" w:rsidRDefault="007069D3" w:rsidP="0000090D">
      <w:pPr>
        <w:spacing w:after="0"/>
        <w:jc w:val="both"/>
        <w:rPr>
          <w:rFonts w:ascii="Times New Roman" w:hAnsi="Times New Roman" w:cs="Times New Roman"/>
          <w:sz w:val="24"/>
          <w:szCs w:val="24"/>
          <w:lang w:val="sk-SK"/>
        </w:rPr>
      </w:pPr>
    </w:p>
    <w:p w14:paraId="5934C8DF" w14:textId="77777777" w:rsidR="00AA0989" w:rsidRPr="00982D3B" w:rsidRDefault="00AA0989" w:rsidP="0000090D">
      <w:pPr>
        <w:spacing w:after="0"/>
        <w:jc w:val="both"/>
        <w:rPr>
          <w:rFonts w:ascii="Times New Roman" w:hAnsi="Times New Roman" w:cs="Times New Roman"/>
          <w:sz w:val="24"/>
          <w:szCs w:val="24"/>
          <w:lang w:val="sk-SK"/>
        </w:rPr>
      </w:pPr>
    </w:p>
    <w:p w14:paraId="590AED60" w14:textId="77777777" w:rsidR="007069D3" w:rsidRPr="00982D3B" w:rsidRDefault="007069D3" w:rsidP="0000090D">
      <w:pPr>
        <w:spacing w:after="0"/>
        <w:jc w:val="both"/>
        <w:rPr>
          <w:rFonts w:ascii="Times New Roman" w:hAnsi="Times New Roman" w:cs="Times New Roman"/>
          <w:b/>
          <w:bCs/>
          <w:sz w:val="24"/>
          <w:szCs w:val="24"/>
          <w:lang w:val="sk-SK"/>
        </w:rPr>
      </w:pPr>
      <w:r w:rsidRPr="00982D3B">
        <w:rPr>
          <w:rFonts w:ascii="Times New Roman" w:hAnsi="Times New Roman" w:cs="Times New Roman"/>
          <w:b/>
          <w:bCs/>
          <w:sz w:val="24"/>
          <w:szCs w:val="24"/>
          <w:lang w:val="sk-SK"/>
        </w:rPr>
        <w:t>PÔSOBENIE  PRÍPRAVKU</w:t>
      </w:r>
    </w:p>
    <w:p w14:paraId="134157F7" w14:textId="77777777" w:rsidR="007069D3" w:rsidRPr="00982D3B" w:rsidRDefault="00C50FEE" w:rsidP="0000090D">
      <w:pPr>
        <w:spacing w:after="0"/>
        <w:jc w:val="both"/>
        <w:rPr>
          <w:b/>
          <w:bCs/>
          <w:sz w:val="24"/>
          <w:szCs w:val="24"/>
          <w:lang w:val="sk-SK"/>
        </w:rPr>
      </w:pPr>
      <w:r w:rsidRPr="00982D3B">
        <w:rPr>
          <w:rFonts w:ascii="Times New Roman" w:hAnsi="Times New Roman" w:cs="Times New Roman"/>
          <w:sz w:val="24"/>
          <w:szCs w:val="24"/>
          <w:lang w:val="sk-SK"/>
        </w:rPr>
        <w:t xml:space="preserve">LEPINOX® PLUS </w:t>
      </w:r>
      <w:r w:rsidR="007069D3" w:rsidRPr="00982D3B">
        <w:rPr>
          <w:rFonts w:ascii="Times New Roman" w:hAnsi="Times New Roman" w:cs="Times New Roman"/>
          <w:sz w:val="24"/>
          <w:szCs w:val="24"/>
          <w:lang w:val="sk-SK"/>
        </w:rPr>
        <w:t xml:space="preserve">pôsobí ako požerový preparát špecificky proti húseniciam motýľov radu Lepidoptera. Prípravok je najúčinnejší proti húseniciam prvého a druhého instaru. Húsenice po požití prípravku zastavujú </w:t>
      </w:r>
      <w:r w:rsidR="004049E2" w:rsidRPr="00982D3B">
        <w:rPr>
          <w:rFonts w:ascii="Times New Roman" w:hAnsi="Times New Roman" w:cs="Times New Roman"/>
          <w:sz w:val="24"/>
          <w:szCs w:val="24"/>
          <w:lang w:val="sk-SK"/>
        </w:rPr>
        <w:t>prestávajú prijímať potravu</w:t>
      </w:r>
      <w:r w:rsidR="007069D3" w:rsidRPr="00982D3B">
        <w:rPr>
          <w:rFonts w:ascii="Times New Roman" w:hAnsi="Times New Roman" w:cs="Times New Roman"/>
          <w:sz w:val="24"/>
          <w:szCs w:val="24"/>
          <w:lang w:val="sk-SK"/>
        </w:rPr>
        <w:t xml:space="preserve"> a po 2-5 dňoch hynú. LEPINOX® PLUS nepôsobí na dospelé jedince motýľov ani na iných škodcov, nepoškodzuje ani ich antagonistov.</w:t>
      </w:r>
    </w:p>
    <w:p w14:paraId="4CD85B46" w14:textId="77777777" w:rsidR="007069D3" w:rsidRDefault="007069D3" w:rsidP="0000090D">
      <w:pPr>
        <w:spacing w:after="0"/>
        <w:jc w:val="both"/>
        <w:rPr>
          <w:rFonts w:ascii="Times New Roman" w:hAnsi="Times New Roman" w:cs="Times New Roman"/>
          <w:sz w:val="24"/>
          <w:szCs w:val="24"/>
          <w:lang w:val="sk-SK"/>
        </w:rPr>
      </w:pPr>
    </w:p>
    <w:p w14:paraId="23325D48" w14:textId="77777777" w:rsidR="00647CAC" w:rsidRPr="00982D3B" w:rsidRDefault="00647CAC" w:rsidP="0000090D">
      <w:pPr>
        <w:spacing w:after="0"/>
        <w:jc w:val="both"/>
        <w:rPr>
          <w:rFonts w:ascii="Times New Roman" w:hAnsi="Times New Roman" w:cs="Times New Roman"/>
          <w:sz w:val="24"/>
          <w:szCs w:val="24"/>
          <w:lang w:val="sk-SK"/>
        </w:rPr>
      </w:pPr>
    </w:p>
    <w:p w14:paraId="5E314641" w14:textId="77777777" w:rsidR="007069D3" w:rsidRPr="00982D3B" w:rsidRDefault="007069D3" w:rsidP="00E864D5">
      <w:pPr>
        <w:spacing w:after="0"/>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 xml:space="preserve">NÁVOD NA POUŽITIE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693"/>
        <w:gridCol w:w="1418"/>
        <w:gridCol w:w="1276"/>
        <w:gridCol w:w="1701"/>
      </w:tblGrid>
      <w:tr w:rsidR="007069D3" w:rsidRPr="00982D3B" w14:paraId="4ACE8D09" w14:textId="77777777" w:rsidTr="00647CAC">
        <w:trPr>
          <w:trHeight w:val="717"/>
          <w:tblHeader/>
        </w:trPr>
        <w:tc>
          <w:tcPr>
            <w:tcW w:w="2410" w:type="dxa"/>
            <w:shd w:val="clear" w:color="auto" w:fill="D9D9D9" w:themeFill="background1" w:themeFillShade="D9"/>
            <w:vAlign w:val="center"/>
          </w:tcPr>
          <w:p w14:paraId="2361272C" w14:textId="77777777" w:rsidR="007069D3" w:rsidRPr="00982D3B" w:rsidRDefault="007069D3" w:rsidP="0000090D">
            <w:pPr>
              <w:spacing w:after="0"/>
              <w:rPr>
                <w:rFonts w:ascii="Times New Roman" w:hAnsi="Times New Roman" w:cs="Times New Roman"/>
                <w:b/>
                <w:sz w:val="24"/>
                <w:szCs w:val="24"/>
                <w:lang w:val="sk-SK"/>
              </w:rPr>
            </w:pPr>
            <w:r w:rsidRPr="00982D3B">
              <w:rPr>
                <w:rFonts w:ascii="Times New Roman" w:hAnsi="Times New Roman" w:cs="Times New Roman"/>
                <w:b/>
                <w:sz w:val="24"/>
                <w:szCs w:val="24"/>
                <w:lang w:val="sk-SK"/>
              </w:rPr>
              <w:lastRenderedPageBreak/>
              <w:t>Plodina</w:t>
            </w:r>
          </w:p>
        </w:tc>
        <w:tc>
          <w:tcPr>
            <w:tcW w:w="2693" w:type="dxa"/>
            <w:shd w:val="clear" w:color="auto" w:fill="D9D9D9" w:themeFill="background1" w:themeFillShade="D9"/>
            <w:vAlign w:val="center"/>
          </w:tcPr>
          <w:p w14:paraId="61288A9D" w14:textId="77777777" w:rsidR="007069D3" w:rsidRPr="00982D3B" w:rsidRDefault="007069D3" w:rsidP="0000090D">
            <w:pPr>
              <w:spacing w:after="0"/>
              <w:rPr>
                <w:rFonts w:ascii="Times New Roman" w:hAnsi="Times New Roman" w:cs="Times New Roman"/>
                <w:b/>
                <w:sz w:val="24"/>
                <w:szCs w:val="24"/>
                <w:lang w:val="sk-SK"/>
              </w:rPr>
            </w:pPr>
            <w:r w:rsidRPr="00982D3B">
              <w:rPr>
                <w:rFonts w:ascii="Times New Roman" w:hAnsi="Times New Roman" w:cs="Times New Roman"/>
                <w:b/>
                <w:sz w:val="24"/>
                <w:szCs w:val="24"/>
                <w:lang w:val="sk-SK"/>
              </w:rPr>
              <w:t>Účel použitia</w:t>
            </w:r>
          </w:p>
        </w:tc>
        <w:tc>
          <w:tcPr>
            <w:tcW w:w="1418" w:type="dxa"/>
            <w:shd w:val="clear" w:color="auto" w:fill="D9D9D9" w:themeFill="background1" w:themeFillShade="D9"/>
            <w:vAlign w:val="center"/>
          </w:tcPr>
          <w:p w14:paraId="6B5A9BC0" w14:textId="77777777" w:rsidR="007069D3" w:rsidRPr="00982D3B" w:rsidRDefault="007069D3" w:rsidP="0000090D">
            <w:pPr>
              <w:spacing w:after="0"/>
              <w:jc w:val="center"/>
              <w:rPr>
                <w:rFonts w:ascii="Times New Roman" w:hAnsi="Times New Roman" w:cs="Times New Roman"/>
                <w:b/>
                <w:sz w:val="24"/>
                <w:szCs w:val="24"/>
                <w:lang w:val="sk-SK"/>
              </w:rPr>
            </w:pPr>
            <w:r w:rsidRPr="00982D3B">
              <w:rPr>
                <w:rFonts w:ascii="Times New Roman" w:hAnsi="Times New Roman" w:cs="Times New Roman"/>
                <w:b/>
                <w:sz w:val="24"/>
                <w:szCs w:val="24"/>
                <w:lang w:val="sk-SK"/>
              </w:rPr>
              <w:t>Dávka/ha</w:t>
            </w:r>
          </w:p>
        </w:tc>
        <w:tc>
          <w:tcPr>
            <w:tcW w:w="1276" w:type="dxa"/>
            <w:shd w:val="clear" w:color="auto" w:fill="D9D9D9" w:themeFill="background1" w:themeFillShade="D9"/>
            <w:vAlign w:val="center"/>
          </w:tcPr>
          <w:p w14:paraId="0E15F21D" w14:textId="77777777" w:rsidR="007069D3" w:rsidRPr="00982D3B" w:rsidRDefault="007069D3" w:rsidP="0000090D">
            <w:pPr>
              <w:spacing w:after="0"/>
              <w:jc w:val="center"/>
              <w:rPr>
                <w:rFonts w:ascii="Times New Roman" w:hAnsi="Times New Roman" w:cs="Times New Roman"/>
                <w:b/>
                <w:sz w:val="24"/>
                <w:szCs w:val="24"/>
                <w:lang w:val="sk-SK"/>
              </w:rPr>
            </w:pPr>
            <w:r w:rsidRPr="00982D3B">
              <w:rPr>
                <w:rFonts w:ascii="Times New Roman" w:hAnsi="Times New Roman" w:cs="Times New Roman"/>
                <w:b/>
                <w:sz w:val="24"/>
                <w:szCs w:val="24"/>
                <w:lang w:val="sk-SK"/>
              </w:rPr>
              <w:t>Ochranná doba</w:t>
            </w:r>
          </w:p>
        </w:tc>
        <w:tc>
          <w:tcPr>
            <w:tcW w:w="1701" w:type="dxa"/>
            <w:shd w:val="clear" w:color="auto" w:fill="D9D9D9" w:themeFill="background1" w:themeFillShade="D9"/>
            <w:vAlign w:val="center"/>
          </w:tcPr>
          <w:p w14:paraId="7AF60298" w14:textId="77777777" w:rsidR="007069D3" w:rsidRPr="00982D3B" w:rsidRDefault="007069D3" w:rsidP="0000090D">
            <w:pPr>
              <w:spacing w:after="0"/>
              <w:jc w:val="center"/>
              <w:rPr>
                <w:rFonts w:ascii="Times New Roman" w:hAnsi="Times New Roman" w:cs="Times New Roman"/>
                <w:b/>
                <w:sz w:val="24"/>
                <w:szCs w:val="24"/>
                <w:lang w:val="sk-SK"/>
              </w:rPr>
            </w:pPr>
            <w:r w:rsidRPr="00982D3B">
              <w:rPr>
                <w:rFonts w:ascii="Times New Roman" w:hAnsi="Times New Roman" w:cs="Times New Roman"/>
                <w:b/>
                <w:sz w:val="24"/>
                <w:szCs w:val="24"/>
                <w:lang w:val="sk-SK"/>
              </w:rPr>
              <w:t>Poznámka k aplikácii</w:t>
            </w:r>
          </w:p>
        </w:tc>
      </w:tr>
      <w:tr w:rsidR="007069D3" w:rsidRPr="00982D3B" w14:paraId="3775230A" w14:textId="77777777" w:rsidTr="00A957F3">
        <w:trPr>
          <w:trHeight w:val="466"/>
        </w:trPr>
        <w:tc>
          <w:tcPr>
            <w:tcW w:w="2410" w:type="dxa"/>
          </w:tcPr>
          <w:p w14:paraId="71056A02" w14:textId="77777777" w:rsidR="007069D3" w:rsidRPr="00982D3B" w:rsidRDefault="007069D3" w:rsidP="0000090D">
            <w:pPr>
              <w:spacing w:after="0"/>
              <w:rPr>
                <w:rFonts w:ascii="Times New Roman" w:hAnsi="Times New Roman" w:cs="Times New Roman"/>
                <w:sz w:val="24"/>
                <w:szCs w:val="24"/>
                <w:lang w:val="sk-SK"/>
              </w:rPr>
            </w:pPr>
            <w:r w:rsidRPr="00982D3B">
              <w:rPr>
                <w:rFonts w:ascii="Times New Roman" w:hAnsi="Times New Roman" w:cs="Times New Roman"/>
                <w:sz w:val="24"/>
                <w:szCs w:val="24"/>
                <w:lang w:val="sk-SK"/>
              </w:rPr>
              <w:t>vinič</w:t>
            </w:r>
          </w:p>
        </w:tc>
        <w:tc>
          <w:tcPr>
            <w:tcW w:w="2693" w:type="dxa"/>
          </w:tcPr>
          <w:p w14:paraId="77C0C376" w14:textId="77777777" w:rsidR="007069D3" w:rsidRPr="00982D3B" w:rsidRDefault="007069D3" w:rsidP="0000090D">
            <w:pPr>
              <w:spacing w:after="0"/>
              <w:rPr>
                <w:rFonts w:ascii="Times New Roman" w:hAnsi="Times New Roman" w:cs="Times New Roman"/>
                <w:sz w:val="24"/>
                <w:szCs w:val="24"/>
                <w:lang w:val="sk-SK"/>
              </w:rPr>
            </w:pPr>
            <w:r w:rsidRPr="00982D3B">
              <w:rPr>
                <w:rFonts w:ascii="Times New Roman" w:hAnsi="Times New Roman" w:cs="Times New Roman"/>
                <w:sz w:val="24"/>
                <w:szCs w:val="24"/>
                <w:lang w:val="sk-SK"/>
              </w:rPr>
              <w:t>obaľovač pásový, obaľovač mramorovaný</w:t>
            </w:r>
          </w:p>
        </w:tc>
        <w:tc>
          <w:tcPr>
            <w:tcW w:w="1418" w:type="dxa"/>
            <w:vMerge w:val="restart"/>
            <w:vAlign w:val="center"/>
          </w:tcPr>
          <w:p w14:paraId="39178612" w14:textId="77777777" w:rsidR="007069D3" w:rsidRPr="00982D3B" w:rsidRDefault="007069D3" w:rsidP="00E864D5">
            <w:pPr>
              <w:spacing w:after="0"/>
              <w:ind w:left="458"/>
              <w:rPr>
                <w:rFonts w:ascii="Times New Roman" w:hAnsi="Times New Roman" w:cs="Times New Roman"/>
                <w:sz w:val="24"/>
                <w:szCs w:val="24"/>
                <w:lang w:val="sk-SK"/>
              </w:rPr>
            </w:pPr>
            <w:r w:rsidRPr="00982D3B">
              <w:rPr>
                <w:rFonts w:ascii="Times New Roman" w:hAnsi="Times New Roman" w:cs="Times New Roman"/>
                <w:sz w:val="24"/>
                <w:szCs w:val="24"/>
                <w:lang w:val="sk-SK"/>
              </w:rPr>
              <w:t>1 kg</w:t>
            </w:r>
          </w:p>
          <w:p w14:paraId="567F3249" w14:textId="77777777" w:rsidR="007069D3" w:rsidRPr="00982D3B" w:rsidRDefault="007069D3" w:rsidP="00E864D5">
            <w:pPr>
              <w:spacing w:after="0"/>
              <w:ind w:left="458"/>
              <w:rPr>
                <w:rFonts w:ascii="Times New Roman" w:hAnsi="Times New Roman" w:cs="Times New Roman"/>
                <w:b/>
                <w:sz w:val="24"/>
                <w:szCs w:val="24"/>
                <w:lang w:val="sk-SK"/>
              </w:rPr>
            </w:pPr>
          </w:p>
        </w:tc>
        <w:tc>
          <w:tcPr>
            <w:tcW w:w="1276" w:type="dxa"/>
            <w:vMerge w:val="restart"/>
            <w:vAlign w:val="center"/>
          </w:tcPr>
          <w:p w14:paraId="68B8FAE0" w14:textId="77777777" w:rsidR="007069D3" w:rsidRPr="00982D3B" w:rsidRDefault="007069D3" w:rsidP="0000090D">
            <w:pPr>
              <w:spacing w:after="0"/>
              <w:jc w:val="center"/>
              <w:rPr>
                <w:rFonts w:ascii="Times New Roman" w:hAnsi="Times New Roman" w:cs="Times New Roman"/>
                <w:sz w:val="24"/>
                <w:szCs w:val="24"/>
                <w:lang w:val="sk-SK"/>
              </w:rPr>
            </w:pPr>
            <w:r w:rsidRPr="00982D3B">
              <w:rPr>
                <w:rFonts w:ascii="Times New Roman" w:hAnsi="Times New Roman" w:cs="Times New Roman"/>
                <w:sz w:val="24"/>
                <w:szCs w:val="24"/>
                <w:lang w:val="sk-SK"/>
              </w:rPr>
              <w:t>AT</w:t>
            </w:r>
          </w:p>
          <w:p w14:paraId="1B7D53D8" w14:textId="77777777" w:rsidR="007069D3" w:rsidRPr="00982D3B" w:rsidRDefault="007069D3" w:rsidP="0000090D">
            <w:pPr>
              <w:spacing w:after="0"/>
              <w:jc w:val="center"/>
              <w:rPr>
                <w:rFonts w:ascii="Times New Roman" w:hAnsi="Times New Roman" w:cs="Times New Roman"/>
                <w:b/>
                <w:sz w:val="24"/>
                <w:szCs w:val="24"/>
                <w:lang w:val="sk-SK"/>
              </w:rPr>
            </w:pPr>
          </w:p>
        </w:tc>
        <w:tc>
          <w:tcPr>
            <w:tcW w:w="1701" w:type="dxa"/>
            <w:vMerge w:val="restart"/>
            <w:vAlign w:val="center"/>
          </w:tcPr>
          <w:p w14:paraId="32065199" w14:textId="77777777" w:rsidR="007069D3" w:rsidRPr="00982D3B" w:rsidRDefault="00AA0989" w:rsidP="00AA0989">
            <w:pPr>
              <w:spacing w:after="0"/>
              <w:jc w:val="center"/>
              <w:rPr>
                <w:rFonts w:ascii="Times New Roman" w:hAnsi="Times New Roman" w:cs="Times New Roman"/>
                <w:sz w:val="24"/>
                <w:szCs w:val="24"/>
                <w:lang w:val="sk-SK"/>
              </w:rPr>
            </w:pPr>
            <w:r>
              <w:rPr>
                <w:rFonts w:ascii="Times New Roman" w:hAnsi="Times New Roman" w:cs="Times New Roman"/>
                <w:sz w:val="24"/>
                <w:szCs w:val="24"/>
                <w:lang w:val="sk-SK"/>
              </w:rPr>
              <w:t>-</w:t>
            </w:r>
          </w:p>
        </w:tc>
      </w:tr>
      <w:tr w:rsidR="007069D3" w:rsidRPr="00982D3B" w14:paraId="122AC31D" w14:textId="77777777" w:rsidTr="00A957F3">
        <w:tc>
          <w:tcPr>
            <w:tcW w:w="2410" w:type="dxa"/>
          </w:tcPr>
          <w:p w14:paraId="23CE02E9" w14:textId="77777777" w:rsidR="007069D3" w:rsidRPr="00982D3B" w:rsidRDefault="007069D3" w:rsidP="0000090D">
            <w:pPr>
              <w:spacing w:after="0"/>
              <w:rPr>
                <w:rFonts w:ascii="Times New Roman" w:hAnsi="Times New Roman" w:cs="Times New Roman"/>
                <w:sz w:val="24"/>
                <w:szCs w:val="24"/>
                <w:lang w:val="sk-SK"/>
              </w:rPr>
            </w:pPr>
            <w:r w:rsidRPr="00982D3B">
              <w:rPr>
                <w:rFonts w:ascii="Times New Roman" w:hAnsi="Times New Roman" w:cs="Times New Roman"/>
                <w:sz w:val="24"/>
                <w:szCs w:val="24"/>
                <w:lang w:val="sk-SK"/>
              </w:rPr>
              <w:t>jabloň, hruška</w:t>
            </w:r>
          </w:p>
        </w:tc>
        <w:tc>
          <w:tcPr>
            <w:tcW w:w="2693" w:type="dxa"/>
          </w:tcPr>
          <w:p w14:paraId="31527B0A" w14:textId="77777777" w:rsidR="007069D3" w:rsidRPr="00982D3B" w:rsidRDefault="007069D3" w:rsidP="0000090D">
            <w:pPr>
              <w:spacing w:after="0"/>
              <w:rPr>
                <w:rFonts w:ascii="Times New Roman" w:hAnsi="Times New Roman" w:cs="Times New Roman"/>
                <w:sz w:val="24"/>
                <w:szCs w:val="24"/>
                <w:lang w:val="sk-SK"/>
              </w:rPr>
            </w:pPr>
            <w:r w:rsidRPr="00982D3B">
              <w:rPr>
                <w:rFonts w:ascii="Times New Roman" w:hAnsi="Times New Roman" w:cs="Times New Roman"/>
                <w:sz w:val="24"/>
                <w:szCs w:val="24"/>
                <w:lang w:val="sk-SK"/>
              </w:rPr>
              <w:t>pupeňoví a šupkoví obaľovači (obaľovač záhradný, obaľovač púčikový, obaľovač zemolezový, obaľovač jablčný, obaľovač ovocný)</w:t>
            </w:r>
          </w:p>
        </w:tc>
        <w:tc>
          <w:tcPr>
            <w:tcW w:w="1418" w:type="dxa"/>
            <w:vMerge/>
            <w:vAlign w:val="center"/>
          </w:tcPr>
          <w:p w14:paraId="4446F2AB" w14:textId="77777777" w:rsidR="007069D3" w:rsidRPr="00982D3B" w:rsidRDefault="007069D3" w:rsidP="00E864D5">
            <w:pPr>
              <w:spacing w:after="0"/>
              <w:ind w:left="458"/>
              <w:rPr>
                <w:rFonts w:ascii="Times New Roman" w:hAnsi="Times New Roman" w:cs="Times New Roman"/>
                <w:sz w:val="24"/>
                <w:szCs w:val="24"/>
                <w:lang w:val="sk-SK"/>
              </w:rPr>
            </w:pPr>
          </w:p>
        </w:tc>
        <w:tc>
          <w:tcPr>
            <w:tcW w:w="1276" w:type="dxa"/>
            <w:vMerge/>
            <w:vAlign w:val="center"/>
          </w:tcPr>
          <w:p w14:paraId="70D86143" w14:textId="77777777" w:rsidR="007069D3" w:rsidRPr="00982D3B" w:rsidRDefault="007069D3" w:rsidP="0000090D">
            <w:pPr>
              <w:spacing w:after="0"/>
              <w:jc w:val="center"/>
              <w:rPr>
                <w:rFonts w:ascii="Times New Roman" w:hAnsi="Times New Roman" w:cs="Times New Roman"/>
                <w:sz w:val="24"/>
                <w:szCs w:val="24"/>
                <w:lang w:val="sk-SK"/>
              </w:rPr>
            </w:pPr>
          </w:p>
        </w:tc>
        <w:tc>
          <w:tcPr>
            <w:tcW w:w="1701" w:type="dxa"/>
            <w:vMerge/>
            <w:vAlign w:val="center"/>
          </w:tcPr>
          <w:p w14:paraId="38182AB2" w14:textId="77777777" w:rsidR="007069D3" w:rsidRPr="00982D3B" w:rsidRDefault="007069D3" w:rsidP="0000090D">
            <w:pPr>
              <w:spacing w:after="0"/>
              <w:rPr>
                <w:rFonts w:ascii="Times New Roman" w:hAnsi="Times New Roman" w:cs="Times New Roman"/>
                <w:sz w:val="24"/>
                <w:szCs w:val="24"/>
                <w:lang w:val="sk-SK"/>
              </w:rPr>
            </w:pPr>
          </w:p>
        </w:tc>
      </w:tr>
      <w:tr w:rsidR="007069D3" w:rsidRPr="00982D3B" w14:paraId="0E1B4199" w14:textId="77777777" w:rsidTr="00A957F3">
        <w:tc>
          <w:tcPr>
            <w:tcW w:w="2410" w:type="dxa"/>
          </w:tcPr>
          <w:p w14:paraId="0D8BD7DA" w14:textId="77777777" w:rsidR="007069D3" w:rsidRPr="00982D3B" w:rsidRDefault="007069D3" w:rsidP="0000090D">
            <w:pPr>
              <w:spacing w:after="0"/>
              <w:rPr>
                <w:rFonts w:ascii="Times New Roman" w:hAnsi="Times New Roman" w:cs="Times New Roman"/>
                <w:sz w:val="24"/>
                <w:szCs w:val="24"/>
                <w:lang w:val="sk-SK"/>
              </w:rPr>
            </w:pPr>
            <w:r w:rsidRPr="00982D3B">
              <w:rPr>
                <w:rFonts w:ascii="Times New Roman" w:hAnsi="Times New Roman" w:cs="Times New Roman"/>
                <w:sz w:val="24"/>
                <w:szCs w:val="24"/>
                <w:lang w:val="sk-SK"/>
              </w:rPr>
              <w:t>broskyňa, nektárinka</w:t>
            </w:r>
          </w:p>
        </w:tc>
        <w:tc>
          <w:tcPr>
            <w:tcW w:w="2693" w:type="dxa"/>
          </w:tcPr>
          <w:p w14:paraId="48E46F08" w14:textId="77777777" w:rsidR="007069D3" w:rsidRPr="00982D3B" w:rsidRDefault="007069D3" w:rsidP="0000090D">
            <w:pPr>
              <w:spacing w:after="0"/>
              <w:rPr>
                <w:rFonts w:ascii="Times New Roman" w:hAnsi="Times New Roman" w:cs="Times New Roman"/>
                <w:sz w:val="24"/>
                <w:szCs w:val="24"/>
                <w:lang w:val="sk-SK"/>
              </w:rPr>
            </w:pPr>
            <w:r w:rsidRPr="00982D3B">
              <w:rPr>
                <w:rFonts w:ascii="Times New Roman" w:hAnsi="Times New Roman" w:cs="Times New Roman"/>
                <w:sz w:val="24"/>
                <w:szCs w:val="24"/>
                <w:lang w:val="sk-SK"/>
              </w:rPr>
              <w:t>psota broskyňová, obaľovač broskyňový</w:t>
            </w:r>
          </w:p>
        </w:tc>
        <w:tc>
          <w:tcPr>
            <w:tcW w:w="1418" w:type="dxa"/>
            <w:vMerge/>
            <w:vAlign w:val="center"/>
          </w:tcPr>
          <w:p w14:paraId="7E845F84" w14:textId="77777777" w:rsidR="007069D3" w:rsidRPr="00982D3B" w:rsidRDefault="007069D3" w:rsidP="00E864D5">
            <w:pPr>
              <w:spacing w:after="0"/>
              <w:ind w:left="458"/>
              <w:rPr>
                <w:rFonts w:ascii="Times New Roman" w:hAnsi="Times New Roman" w:cs="Times New Roman"/>
                <w:sz w:val="24"/>
                <w:szCs w:val="24"/>
                <w:lang w:val="sk-SK"/>
              </w:rPr>
            </w:pPr>
          </w:p>
        </w:tc>
        <w:tc>
          <w:tcPr>
            <w:tcW w:w="1276" w:type="dxa"/>
            <w:vMerge/>
            <w:vAlign w:val="center"/>
          </w:tcPr>
          <w:p w14:paraId="37515473" w14:textId="77777777" w:rsidR="007069D3" w:rsidRPr="00982D3B" w:rsidRDefault="007069D3" w:rsidP="0000090D">
            <w:pPr>
              <w:spacing w:after="0"/>
              <w:jc w:val="center"/>
              <w:rPr>
                <w:rFonts w:ascii="Times New Roman" w:hAnsi="Times New Roman" w:cs="Times New Roman"/>
                <w:sz w:val="24"/>
                <w:szCs w:val="24"/>
                <w:lang w:val="sk-SK"/>
              </w:rPr>
            </w:pPr>
          </w:p>
        </w:tc>
        <w:tc>
          <w:tcPr>
            <w:tcW w:w="1701" w:type="dxa"/>
            <w:vMerge/>
            <w:vAlign w:val="center"/>
          </w:tcPr>
          <w:p w14:paraId="46217F3E" w14:textId="77777777" w:rsidR="007069D3" w:rsidRPr="00982D3B" w:rsidRDefault="007069D3" w:rsidP="0000090D">
            <w:pPr>
              <w:spacing w:after="0"/>
              <w:rPr>
                <w:rFonts w:ascii="Times New Roman" w:hAnsi="Times New Roman" w:cs="Times New Roman"/>
                <w:sz w:val="24"/>
                <w:szCs w:val="24"/>
                <w:lang w:val="sk-SK"/>
              </w:rPr>
            </w:pPr>
          </w:p>
        </w:tc>
      </w:tr>
      <w:tr w:rsidR="007069D3" w:rsidRPr="00982D3B" w14:paraId="4ED22E79" w14:textId="77777777" w:rsidTr="00A957F3">
        <w:tc>
          <w:tcPr>
            <w:tcW w:w="2410" w:type="dxa"/>
          </w:tcPr>
          <w:p w14:paraId="46B0366A" w14:textId="77777777" w:rsidR="007069D3" w:rsidRPr="00982D3B" w:rsidRDefault="007069D3" w:rsidP="0000090D">
            <w:pPr>
              <w:spacing w:after="0"/>
              <w:rPr>
                <w:rFonts w:ascii="Times New Roman" w:hAnsi="Times New Roman" w:cs="Times New Roman"/>
                <w:sz w:val="24"/>
                <w:szCs w:val="24"/>
                <w:lang w:val="sk-SK"/>
              </w:rPr>
            </w:pPr>
            <w:r w:rsidRPr="00982D3B">
              <w:rPr>
                <w:rFonts w:ascii="Times New Roman" w:hAnsi="Times New Roman" w:cs="Times New Roman"/>
                <w:sz w:val="24"/>
                <w:szCs w:val="24"/>
                <w:lang w:val="sk-SK"/>
              </w:rPr>
              <w:t>chmeľ</w:t>
            </w:r>
          </w:p>
        </w:tc>
        <w:tc>
          <w:tcPr>
            <w:tcW w:w="2693" w:type="dxa"/>
          </w:tcPr>
          <w:p w14:paraId="7124644F" w14:textId="77777777" w:rsidR="007069D3" w:rsidRPr="00982D3B" w:rsidRDefault="007069D3" w:rsidP="0000090D">
            <w:pPr>
              <w:spacing w:after="0"/>
              <w:rPr>
                <w:rFonts w:ascii="Times New Roman" w:hAnsi="Times New Roman" w:cs="Times New Roman"/>
                <w:sz w:val="24"/>
                <w:szCs w:val="24"/>
                <w:lang w:val="sk-SK"/>
              </w:rPr>
            </w:pPr>
            <w:r w:rsidRPr="00982D3B">
              <w:rPr>
                <w:rFonts w:ascii="Times New Roman" w:hAnsi="Times New Roman" w:cs="Times New Roman"/>
                <w:sz w:val="24"/>
                <w:szCs w:val="24"/>
                <w:lang w:val="sk-SK"/>
              </w:rPr>
              <w:t>vijačka kukuričná</w:t>
            </w:r>
          </w:p>
        </w:tc>
        <w:tc>
          <w:tcPr>
            <w:tcW w:w="1418" w:type="dxa"/>
            <w:vAlign w:val="center"/>
          </w:tcPr>
          <w:p w14:paraId="1C2928CE" w14:textId="77777777" w:rsidR="007069D3" w:rsidRPr="00982D3B" w:rsidRDefault="007069D3" w:rsidP="00E864D5">
            <w:pPr>
              <w:spacing w:after="0"/>
              <w:ind w:left="458"/>
              <w:rPr>
                <w:rFonts w:ascii="Times New Roman" w:hAnsi="Times New Roman" w:cs="Times New Roman"/>
                <w:sz w:val="24"/>
                <w:szCs w:val="24"/>
                <w:lang w:val="sk-SK"/>
              </w:rPr>
            </w:pPr>
            <w:r w:rsidRPr="00982D3B">
              <w:rPr>
                <w:rFonts w:ascii="Times New Roman" w:hAnsi="Times New Roman" w:cs="Times New Roman"/>
                <w:sz w:val="24"/>
                <w:szCs w:val="24"/>
                <w:lang w:val="sk-SK"/>
              </w:rPr>
              <w:t>1 kg</w:t>
            </w:r>
          </w:p>
        </w:tc>
        <w:tc>
          <w:tcPr>
            <w:tcW w:w="1276" w:type="dxa"/>
            <w:vMerge/>
            <w:vAlign w:val="center"/>
          </w:tcPr>
          <w:p w14:paraId="720F3548" w14:textId="77777777" w:rsidR="007069D3" w:rsidRPr="00982D3B" w:rsidRDefault="007069D3" w:rsidP="0000090D">
            <w:pPr>
              <w:spacing w:after="0"/>
              <w:jc w:val="center"/>
              <w:rPr>
                <w:rFonts w:ascii="Times New Roman" w:hAnsi="Times New Roman" w:cs="Times New Roman"/>
                <w:sz w:val="24"/>
                <w:szCs w:val="24"/>
                <w:lang w:val="sk-SK"/>
              </w:rPr>
            </w:pPr>
          </w:p>
        </w:tc>
        <w:tc>
          <w:tcPr>
            <w:tcW w:w="1701" w:type="dxa"/>
            <w:vMerge/>
            <w:vAlign w:val="center"/>
          </w:tcPr>
          <w:p w14:paraId="4C7C122D" w14:textId="77777777" w:rsidR="007069D3" w:rsidRPr="00982D3B" w:rsidRDefault="007069D3" w:rsidP="0000090D">
            <w:pPr>
              <w:spacing w:after="0"/>
              <w:rPr>
                <w:rFonts w:ascii="Times New Roman" w:hAnsi="Times New Roman" w:cs="Times New Roman"/>
                <w:sz w:val="24"/>
                <w:szCs w:val="24"/>
                <w:lang w:val="sk-SK"/>
              </w:rPr>
            </w:pPr>
          </w:p>
        </w:tc>
      </w:tr>
      <w:tr w:rsidR="007069D3" w:rsidRPr="00982D3B" w14:paraId="67ED325B" w14:textId="77777777" w:rsidTr="00A957F3">
        <w:trPr>
          <w:trHeight w:val="42"/>
        </w:trPr>
        <w:tc>
          <w:tcPr>
            <w:tcW w:w="2410" w:type="dxa"/>
          </w:tcPr>
          <w:p w14:paraId="704DC7E6" w14:textId="77777777" w:rsidR="007069D3" w:rsidRPr="00982D3B" w:rsidRDefault="007069D3" w:rsidP="0000090D">
            <w:pPr>
              <w:spacing w:after="0"/>
              <w:rPr>
                <w:rFonts w:ascii="Times New Roman" w:hAnsi="Times New Roman" w:cs="Times New Roman"/>
                <w:sz w:val="24"/>
                <w:szCs w:val="24"/>
                <w:lang w:val="sk-SK"/>
              </w:rPr>
            </w:pPr>
            <w:r w:rsidRPr="00982D3B">
              <w:rPr>
                <w:rFonts w:ascii="Times New Roman" w:hAnsi="Times New Roman" w:cs="Times New Roman"/>
                <w:sz w:val="24"/>
                <w:szCs w:val="24"/>
                <w:lang w:val="sk-SK"/>
              </w:rPr>
              <w:t>jahoda</w:t>
            </w:r>
          </w:p>
        </w:tc>
        <w:tc>
          <w:tcPr>
            <w:tcW w:w="2693" w:type="dxa"/>
          </w:tcPr>
          <w:p w14:paraId="72FAAAA1" w14:textId="77777777" w:rsidR="007069D3" w:rsidRPr="00982D3B" w:rsidRDefault="007069D3" w:rsidP="0000090D">
            <w:pPr>
              <w:spacing w:after="0"/>
              <w:rPr>
                <w:rFonts w:ascii="Times New Roman" w:hAnsi="Times New Roman" w:cs="Times New Roman"/>
                <w:sz w:val="24"/>
                <w:szCs w:val="24"/>
                <w:lang w:val="sk-SK"/>
              </w:rPr>
            </w:pPr>
            <w:r w:rsidRPr="00097C9F">
              <w:rPr>
                <w:rFonts w:ascii="Times New Roman" w:hAnsi="Times New Roman" w:cs="Times New Roman"/>
                <w:sz w:val="24"/>
                <w:szCs w:val="24"/>
                <w:lang w:val="sk-SK"/>
              </w:rPr>
              <w:t>sivkavec stavikrvový,</w:t>
            </w:r>
            <w:r w:rsidRPr="00982D3B">
              <w:rPr>
                <w:rFonts w:ascii="Times New Roman" w:hAnsi="Times New Roman" w:cs="Times New Roman"/>
                <w:sz w:val="24"/>
                <w:szCs w:val="24"/>
                <w:lang w:val="sk-SK"/>
              </w:rPr>
              <w:t xml:space="preserve"> </w:t>
            </w:r>
            <w:r w:rsidR="00936CB7" w:rsidRPr="00982D3B">
              <w:rPr>
                <w:rFonts w:ascii="Times New Roman" w:hAnsi="Times New Roman" w:cs="Times New Roman"/>
                <w:i/>
                <w:sz w:val="24"/>
                <w:szCs w:val="24"/>
                <w:lang w:val="sk-SK"/>
              </w:rPr>
              <w:t>Spodoptera littoralis</w:t>
            </w:r>
            <w:r w:rsidR="00936CB7" w:rsidRPr="00097C9F">
              <w:rPr>
                <w:rFonts w:ascii="Times New Roman" w:hAnsi="Times New Roman" w:cs="Times New Roman"/>
                <w:sz w:val="24"/>
                <w:szCs w:val="24"/>
                <w:lang w:val="sk-SK"/>
              </w:rPr>
              <w:t>,</w:t>
            </w:r>
            <w:r w:rsidR="00936CB7" w:rsidRPr="00982D3B">
              <w:rPr>
                <w:rFonts w:ascii="Times New Roman" w:hAnsi="Times New Roman" w:cs="Times New Roman"/>
                <w:sz w:val="24"/>
                <w:szCs w:val="24"/>
                <w:lang w:val="sk-SK"/>
              </w:rPr>
              <w:t xml:space="preserve"> </w:t>
            </w:r>
            <w:r w:rsidRPr="00982D3B">
              <w:rPr>
                <w:rFonts w:ascii="Times New Roman" w:hAnsi="Times New Roman" w:cs="Times New Roman"/>
                <w:sz w:val="24"/>
                <w:szCs w:val="24"/>
                <w:lang w:val="sk-SK"/>
              </w:rPr>
              <w:t xml:space="preserve">mora bavlníková, </w:t>
            </w:r>
          </w:p>
        </w:tc>
        <w:tc>
          <w:tcPr>
            <w:tcW w:w="1418" w:type="dxa"/>
            <w:vMerge w:val="restart"/>
            <w:vAlign w:val="center"/>
          </w:tcPr>
          <w:p w14:paraId="1570C7DF" w14:textId="77777777" w:rsidR="007069D3" w:rsidRPr="00982D3B" w:rsidRDefault="007069D3" w:rsidP="00E864D5">
            <w:pPr>
              <w:spacing w:after="0"/>
              <w:ind w:left="458"/>
              <w:rPr>
                <w:rFonts w:ascii="Times New Roman" w:hAnsi="Times New Roman" w:cs="Times New Roman"/>
                <w:sz w:val="24"/>
                <w:szCs w:val="24"/>
                <w:lang w:val="sk-SK"/>
              </w:rPr>
            </w:pPr>
            <w:r w:rsidRPr="00982D3B">
              <w:rPr>
                <w:rFonts w:ascii="Times New Roman" w:hAnsi="Times New Roman" w:cs="Times New Roman"/>
                <w:sz w:val="24"/>
                <w:szCs w:val="24"/>
                <w:lang w:val="sk-SK"/>
              </w:rPr>
              <w:t>1 kg</w:t>
            </w:r>
          </w:p>
        </w:tc>
        <w:tc>
          <w:tcPr>
            <w:tcW w:w="1276" w:type="dxa"/>
            <w:vMerge/>
            <w:vAlign w:val="center"/>
          </w:tcPr>
          <w:p w14:paraId="22B06059" w14:textId="77777777" w:rsidR="007069D3" w:rsidRPr="00982D3B" w:rsidRDefault="007069D3" w:rsidP="0000090D">
            <w:pPr>
              <w:spacing w:after="0"/>
              <w:jc w:val="center"/>
              <w:rPr>
                <w:rFonts w:ascii="Times New Roman" w:hAnsi="Times New Roman" w:cs="Times New Roman"/>
                <w:sz w:val="24"/>
                <w:szCs w:val="24"/>
                <w:lang w:val="sk-SK"/>
              </w:rPr>
            </w:pPr>
          </w:p>
        </w:tc>
        <w:tc>
          <w:tcPr>
            <w:tcW w:w="1701" w:type="dxa"/>
            <w:vMerge w:val="restart"/>
            <w:vAlign w:val="center"/>
          </w:tcPr>
          <w:p w14:paraId="636D01DC" w14:textId="77777777" w:rsidR="007069D3" w:rsidRPr="00982D3B" w:rsidRDefault="007069D3" w:rsidP="0000090D">
            <w:pPr>
              <w:spacing w:after="0"/>
              <w:rPr>
                <w:rFonts w:ascii="Times New Roman" w:hAnsi="Times New Roman" w:cs="Times New Roman"/>
                <w:sz w:val="24"/>
                <w:szCs w:val="24"/>
                <w:lang w:val="sk-SK"/>
              </w:rPr>
            </w:pPr>
            <w:r w:rsidRPr="00982D3B">
              <w:rPr>
                <w:rFonts w:ascii="Times New Roman" w:hAnsi="Times New Roman" w:cs="Times New Roman"/>
                <w:sz w:val="24"/>
                <w:szCs w:val="24"/>
                <w:lang w:val="sk-SK"/>
              </w:rPr>
              <w:t>poľné podmienky, skleníky</w:t>
            </w:r>
          </w:p>
        </w:tc>
      </w:tr>
      <w:tr w:rsidR="007069D3" w:rsidRPr="00982D3B" w14:paraId="4B30F093" w14:textId="77777777" w:rsidTr="00A957F3">
        <w:trPr>
          <w:trHeight w:val="922"/>
        </w:trPr>
        <w:tc>
          <w:tcPr>
            <w:tcW w:w="2410" w:type="dxa"/>
            <w:tcBorders>
              <w:bottom w:val="single" w:sz="4" w:space="0" w:color="auto"/>
            </w:tcBorders>
          </w:tcPr>
          <w:p w14:paraId="11B1BA4F" w14:textId="77777777" w:rsidR="007069D3" w:rsidRPr="00982D3B" w:rsidRDefault="007069D3" w:rsidP="0000090D">
            <w:pPr>
              <w:rPr>
                <w:rFonts w:ascii="Times New Roman" w:hAnsi="Times New Roman" w:cs="Times New Roman"/>
                <w:sz w:val="24"/>
                <w:szCs w:val="24"/>
                <w:lang w:val="sk-SK"/>
              </w:rPr>
            </w:pPr>
            <w:r w:rsidRPr="00982D3B">
              <w:rPr>
                <w:rFonts w:ascii="Times New Roman" w:hAnsi="Times New Roman" w:cs="Times New Roman"/>
                <w:sz w:val="24"/>
                <w:szCs w:val="24"/>
                <w:lang w:val="sk-SK"/>
              </w:rPr>
              <w:t>kapustová zelenina, rep</w:t>
            </w:r>
            <w:r w:rsidR="00D95464" w:rsidRPr="00982D3B">
              <w:rPr>
                <w:rFonts w:ascii="Times New Roman" w:hAnsi="Times New Roman" w:cs="Times New Roman"/>
                <w:sz w:val="24"/>
                <w:szCs w:val="24"/>
                <w:lang w:val="sk-SK"/>
              </w:rPr>
              <w:t xml:space="preserve">a </w:t>
            </w:r>
            <w:r w:rsidRPr="00982D3B">
              <w:rPr>
                <w:rFonts w:ascii="Times New Roman" w:hAnsi="Times New Roman" w:cs="Times New Roman"/>
                <w:sz w:val="24"/>
                <w:szCs w:val="24"/>
                <w:lang w:val="sk-SK"/>
              </w:rPr>
              <w:t>cukrová,</w:t>
            </w:r>
            <w:r w:rsidR="00D95464" w:rsidRPr="00982D3B">
              <w:rPr>
                <w:rFonts w:ascii="Times New Roman" w:hAnsi="Times New Roman" w:cs="Times New Roman"/>
                <w:sz w:val="24"/>
                <w:szCs w:val="24"/>
                <w:lang w:val="sk-SK"/>
              </w:rPr>
              <w:t xml:space="preserve"> okrúhlica,</w:t>
            </w:r>
            <w:r w:rsidRPr="00982D3B">
              <w:rPr>
                <w:rFonts w:ascii="Times New Roman" w:hAnsi="Times New Roman" w:cs="Times New Roman"/>
                <w:sz w:val="24"/>
                <w:szCs w:val="24"/>
                <w:lang w:val="sk-SK"/>
              </w:rPr>
              <w:t xml:space="preserve"> repa kŕmna, reďkovka, listová zelenina zeler, petržlen, hrach, fazuľa, tekvica, cuketa, dyňa červená, melón cukrový, rajčiak, paprika, baklažán, kardamon, fenikel, bazalka pravá</w:t>
            </w:r>
          </w:p>
        </w:tc>
        <w:tc>
          <w:tcPr>
            <w:tcW w:w="2693" w:type="dxa"/>
            <w:tcBorders>
              <w:bottom w:val="single" w:sz="4" w:space="0" w:color="auto"/>
            </w:tcBorders>
          </w:tcPr>
          <w:p w14:paraId="6A4515BB" w14:textId="77777777" w:rsidR="007069D3" w:rsidRPr="00982D3B" w:rsidRDefault="00936CB7" w:rsidP="00936CB7">
            <w:pPr>
              <w:snapToGrid w:val="0"/>
              <w:spacing w:before="20"/>
              <w:rPr>
                <w:rFonts w:ascii="Times New Roman" w:hAnsi="Times New Roman" w:cs="Times New Roman"/>
                <w:sz w:val="24"/>
                <w:szCs w:val="24"/>
                <w:lang w:val="sk-SK"/>
              </w:rPr>
            </w:pPr>
            <w:r w:rsidRPr="00097C9F">
              <w:rPr>
                <w:rFonts w:ascii="Times New Roman" w:hAnsi="Times New Roman" w:cs="Times New Roman"/>
                <w:sz w:val="24"/>
                <w:szCs w:val="24"/>
                <w:lang w:val="sk-SK"/>
              </w:rPr>
              <w:t>sivkavec stavikrvový,</w:t>
            </w:r>
            <w:r w:rsidRPr="00097C9F" w:rsidDel="0039710C">
              <w:rPr>
                <w:rFonts w:ascii="Times New Roman" w:hAnsi="Times New Roman" w:cs="Times New Roman"/>
                <w:sz w:val="24"/>
                <w:szCs w:val="24"/>
                <w:lang w:val="sk-SK"/>
              </w:rPr>
              <w:t xml:space="preserve"> </w:t>
            </w:r>
            <w:r w:rsidRPr="00097C9F">
              <w:rPr>
                <w:rFonts w:ascii="Times New Roman" w:hAnsi="Times New Roman" w:cs="Times New Roman"/>
                <w:sz w:val="24"/>
                <w:szCs w:val="24"/>
                <w:lang w:val="sk-SK"/>
              </w:rPr>
              <w:t>(</w:t>
            </w:r>
            <w:r w:rsidRPr="00097C9F">
              <w:rPr>
                <w:rFonts w:ascii="Times New Roman" w:hAnsi="Times New Roman" w:cs="Times New Roman"/>
                <w:i/>
                <w:sz w:val="24"/>
                <w:szCs w:val="24"/>
                <w:lang w:val="sk-SK"/>
              </w:rPr>
              <w:t>Spodoptera exigua</w:t>
            </w:r>
            <w:r w:rsidRPr="00097C9F">
              <w:rPr>
                <w:rFonts w:ascii="Times New Roman" w:hAnsi="Times New Roman" w:cs="Times New Roman"/>
                <w:sz w:val="24"/>
                <w:szCs w:val="24"/>
                <w:lang w:val="sk-SK"/>
              </w:rPr>
              <w:t xml:space="preserve">),  </w:t>
            </w:r>
            <w:r w:rsidRPr="00982D3B">
              <w:rPr>
                <w:rFonts w:ascii="Times New Roman" w:hAnsi="Times New Roman" w:cs="Times New Roman"/>
                <w:i/>
                <w:sz w:val="24"/>
                <w:szCs w:val="24"/>
                <w:lang w:val="sk-SK"/>
              </w:rPr>
              <w:t>Spodoptera littoralis</w:t>
            </w:r>
            <w:r w:rsidRPr="00097C9F">
              <w:rPr>
                <w:rFonts w:ascii="Times New Roman" w:hAnsi="Times New Roman" w:cs="Times New Roman"/>
                <w:sz w:val="24"/>
                <w:szCs w:val="24"/>
                <w:lang w:val="sk-SK"/>
              </w:rPr>
              <w:t>,</w:t>
            </w:r>
            <w:r w:rsidRPr="00982D3B">
              <w:rPr>
                <w:rFonts w:ascii="Times New Roman" w:hAnsi="Times New Roman" w:cs="Times New Roman"/>
                <w:sz w:val="24"/>
                <w:szCs w:val="24"/>
                <w:lang w:val="sk-SK"/>
              </w:rPr>
              <w:t xml:space="preserve"> mora bavlníková, psota rajčiaková (</w:t>
            </w:r>
            <w:r w:rsidRPr="00982D3B">
              <w:rPr>
                <w:rFonts w:ascii="Times New Roman" w:hAnsi="Times New Roman" w:cs="Times New Roman"/>
                <w:i/>
                <w:sz w:val="24"/>
                <w:szCs w:val="24"/>
                <w:lang w:val="sk-SK"/>
              </w:rPr>
              <w:t>Tuta absoluta</w:t>
            </w:r>
            <w:r w:rsidRPr="00982D3B">
              <w:rPr>
                <w:rFonts w:ascii="Times New Roman" w:hAnsi="Times New Roman" w:cs="Times New Roman"/>
                <w:sz w:val="24"/>
                <w:szCs w:val="24"/>
                <w:lang w:val="sk-SK"/>
              </w:rPr>
              <w:t>)</w:t>
            </w:r>
            <w:r w:rsidRPr="00097C9F">
              <w:rPr>
                <w:rFonts w:ascii="Times New Roman" w:hAnsi="Times New Roman" w:cs="Times New Roman"/>
                <w:sz w:val="24"/>
                <w:szCs w:val="24"/>
                <w:lang w:val="sk-SK"/>
              </w:rPr>
              <w:t>,</w:t>
            </w:r>
            <w:r w:rsidRPr="00982D3B">
              <w:rPr>
                <w:rFonts w:ascii="Times New Roman" w:hAnsi="Times New Roman" w:cs="Times New Roman"/>
                <w:i/>
                <w:sz w:val="24"/>
                <w:szCs w:val="24"/>
                <w:lang w:val="sk-SK"/>
              </w:rPr>
              <w:t xml:space="preserve"> </w:t>
            </w:r>
            <w:r w:rsidRPr="00982D3B">
              <w:rPr>
                <w:rFonts w:ascii="Times New Roman" w:hAnsi="Times New Roman" w:cs="Times New Roman"/>
                <w:sz w:val="24"/>
                <w:szCs w:val="24"/>
                <w:lang w:val="sk-SK"/>
              </w:rPr>
              <w:t>molička kapustová</w:t>
            </w:r>
          </w:p>
        </w:tc>
        <w:tc>
          <w:tcPr>
            <w:tcW w:w="1418" w:type="dxa"/>
            <w:vMerge/>
            <w:tcBorders>
              <w:bottom w:val="single" w:sz="4" w:space="0" w:color="auto"/>
            </w:tcBorders>
            <w:vAlign w:val="center"/>
          </w:tcPr>
          <w:p w14:paraId="775F8723" w14:textId="77777777" w:rsidR="007069D3" w:rsidRPr="00982D3B" w:rsidRDefault="007069D3" w:rsidP="0000090D">
            <w:pPr>
              <w:jc w:val="center"/>
              <w:rPr>
                <w:rFonts w:ascii="Times New Roman" w:hAnsi="Times New Roman" w:cs="Times New Roman"/>
                <w:sz w:val="24"/>
                <w:szCs w:val="24"/>
                <w:lang w:val="sk-SK"/>
              </w:rPr>
            </w:pPr>
          </w:p>
        </w:tc>
        <w:tc>
          <w:tcPr>
            <w:tcW w:w="1276" w:type="dxa"/>
            <w:vMerge/>
            <w:tcBorders>
              <w:bottom w:val="single" w:sz="4" w:space="0" w:color="auto"/>
            </w:tcBorders>
          </w:tcPr>
          <w:p w14:paraId="26D0529C" w14:textId="77777777" w:rsidR="007069D3" w:rsidRPr="00982D3B" w:rsidRDefault="007069D3" w:rsidP="0000090D">
            <w:pPr>
              <w:rPr>
                <w:rFonts w:ascii="Times New Roman" w:hAnsi="Times New Roman" w:cs="Times New Roman"/>
                <w:sz w:val="24"/>
                <w:szCs w:val="24"/>
                <w:lang w:val="sk-SK"/>
              </w:rPr>
            </w:pPr>
          </w:p>
        </w:tc>
        <w:tc>
          <w:tcPr>
            <w:tcW w:w="1701" w:type="dxa"/>
            <w:vMerge/>
            <w:tcBorders>
              <w:bottom w:val="single" w:sz="4" w:space="0" w:color="auto"/>
            </w:tcBorders>
          </w:tcPr>
          <w:p w14:paraId="20FDFF1E" w14:textId="77777777" w:rsidR="007069D3" w:rsidRPr="00982D3B" w:rsidRDefault="007069D3" w:rsidP="0000090D">
            <w:pPr>
              <w:rPr>
                <w:rFonts w:ascii="Times New Roman" w:hAnsi="Times New Roman" w:cs="Times New Roman"/>
                <w:sz w:val="24"/>
                <w:szCs w:val="24"/>
                <w:lang w:val="sk-SK"/>
              </w:rPr>
            </w:pPr>
          </w:p>
        </w:tc>
      </w:tr>
    </w:tbl>
    <w:p w14:paraId="2F8A069A" w14:textId="77777777" w:rsidR="00097C9F" w:rsidRDefault="007069D3" w:rsidP="00E864D5">
      <w:pPr>
        <w:spacing w:after="0"/>
        <w:ind w:right="-567"/>
        <w:rPr>
          <w:rFonts w:ascii="Times New Roman" w:hAnsi="Times New Roman" w:cs="Times New Roman"/>
          <w:sz w:val="24"/>
          <w:szCs w:val="24"/>
          <w:lang w:val="sk-SK"/>
        </w:rPr>
      </w:pPr>
      <w:r w:rsidRPr="00982D3B">
        <w:rPr>
          <w:rFonts w:ascii="Times New Roman" w:hAnsi="Times New Roman" w:cs="Times New Roman"/>
          <w:sz w:val="24"/>
          <w:szCs w:val="24"/>
          <w:lang w:val="sk-SK"/>
        </w:rPr>
        <w:t xml:space="preserve">OL - ochranná lehota v dňoch </w:t>
      </w:r>
    </w:p>
    <w:p w14:paraId="5D2C1B8F" w14:textId="77777777" w:rsidR="007069D3" w:rsidRPr="00982D3B" w:rsidRDefault="007069D3" w:rsidP="00E864D5">
      <w:pPr>
        <w:spacing w:after="0"/>
        <w:ind w:right="-567"/>
        <w:rPr>
          <w:rFonts w:ascii="Times New Roman" w:hAnsi="Times New Roman" w:cs="Times New Roman"/>
          <w:sz w:val="24"/>
          <w:szCs w:val="24"/>
          <w:lang w:val="sk-SK"/>
        </w:rPr>
      </w:pPr>
      <w:r w:rsidRPr="00982D3B">
        <w:rPr>
          <w:rFonts w:ascii="Times New Roman" w:hAnsi="Times New Roman" w:cs="Times New Roman"/>
          <w:sz w:val="24"/>
          <w:szCs w:val="24"/>
          <w:lang w:val="sk-SK"/>
        </w:rPr>
        <w:t>AT - ochranná lehota je daná odstupom medzi termínom aplikácie a zberom.</w:t>
      </w:r>
    </w:p>
    <w:p w14:paraId="002A2015" w14:textId="77777777" w:rsidR="00AA0989" w:rsidRDefault="00AA0989" w:rsidP="00AA0989">
      <w:pPr>
        <w:spacing w:after="0"/>
        <w:ind w:right="-567"/>
        <w:rPr>
          <w:rFonts w:ascii="Times New Roman" w:hAnsi="Times New Roman" w:cs="Times New Roman"/>
          <w:b/>
          <w:sz w:val="24"/>
          <w:szCs w:val="24"/>
          <w:lang w:val="sk-SK"/>
        </w:rPr>
      </w:pPr>
    </w:p>
    <w:p w14:paraId="6B1D8504" w14:textId="77777777" w:rsidR="007069D3" w:rsidRPr="00982D3B" w:rsidRDefault="007069D3" w:rsidP="00AA0989">
      <w:pPr>
        <w:spacing w:after="0"/>
        <w:ind w:right="-567"/>
        <w:rPr>
          <w:rFonts w:ascii="Times New Roman" w:hAnsi="Times New Roman" w:cs="Times New Roman"/>
          <w:sz w:val="24"/>
          <w:szCs w:val="24"/>
          <w:lang w:val="sk-SK"/>
        </w:rPr>
      </w:pPr>
      <w:r w:rsidRPr="00982D3B">
        <w:rPr>
          <w:rFonts w:ascii="Times New Roman" w:hAnsi="Times New Roman" w:cs="Times New Roman"/>
          <w:b/>
          <w:sz w:val="24"/>
          <w:szCs w:val="24"/>
          <w:lang w:val="sk-SK"/>
        </w:rPr>
        <w:t>POKYNY PRE APLIKÁCIU</w:t>
      </w:r>
    </w:p>
    <w:p w14:paraId="6684DDEB" w14:textId="77777777" w:rsidR="00AA0989" w:rsidRDefault="007069D3" w:rsidP="00AA0989">
      <w:pPr>
        <w:spacing w:after="0"/>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Maximálny počet aplikácií za vegetačné obdobie: 3x.</w:t>
      </w:r>
    </w:p>
    <w:p w14:paraId="12426527" w14:textId="77777777" w:rsidR="007069D3" w:rsidRPr="00982D3B" w:rsidRDefault="007069D3" w:rsidP="00AA0989">
      <w:pPr>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 xml:space="preserve">Prípravok aplikujte v čase liahnutia z vajíčok, prípadne v raných vývojových štádiách lariev (I. a II. instar). Podmienkou dobrej účinnosti je intenzívny </w:t>
      </w:r>
      <w:r w:rsidR="004049E2" w:rsidRPr="00982D3B">
        <w:rPr>
          <w:rFonts w:ascii="Times New Roman" w:hAnsi="Times New Roman" w:cs="Times New Roman"/>
          <w:sz w:val="24"/>
          <w:szCs w:val="24"/>
          <w:lang w:val="sk-SK"/>
        </w:rPr>
        <w:t>žer</w:t>
      </w:r>
      <w:r w:rsidRPr="00982D3B">
        <w:rPr>
          <w:rFonts w:ascii="Times New Roman" w:hAnsi="Times New Roman" w:cs="Times New Roman"/>
          <w:sz w:val="24"/>
          <w:szCs w:val="24"/>
          <w:lang w:val="sk-SK"/>
        </w:rPr>
        <w:t xml:space="preserve"> húseníc a vysoké pokrytie listovej plochy postrekovou kvapalinou vrátane spodnej strany listov. V prípade potreby aplikáciu opakujte a to v rozmedzí 7-10 dní. Pre </w:t>
      </w:r>
      <w:r w:rsidR="009E0492" w:rsidRPr="00982D3B">
        <w:rPr>
          <w:rFonts w:ascii="Times New Roman" w:hAnsi="Times New Roman" w:cs="Times New Roman"/>
          <w:sz w:val="24"/>
          <w:szCs w:val="24"/>
          <w:lang w:val="sk-SK"/>
        </w:rPr>
        <w:t>aplikáciu v poľných podmienkach je dávka vody</w:t>
      </w:r>
      <w:r w:rsidRPr="00982D3B">
        <w:rPr>
          <w:rFonts w:ascii="Times New Roman" w:hAnsi="Times New Roman" w:cs="Times New Roman"/>
          <w:sz w:val="24"/>
          <w:szCs w:val="24"/>
          <w:lang w:val="sk-SK"/>
        </w:rPr>
        <w:t xml:space="preserve"> </w:t>
      </w:r>
      <w:r w:rsidR="00894C54" w:rsidRPr="00982D3B">
        <w:rPr>
          <w:rFonts w:ascii="Times New Roman" w:hAnsi="Times New Roman" w:cs="Times New Roman"/>
          <w:sz w:val="24"/>
          <w:szCs w:val="24"/>
          <w:lang w:val="sk-SK"/>
        </w:rPr>
        <w:t xml:space="preserve">300 </w:t>
      </w:r>
      <w:r w:rsidRPr="00982D3B">
        <w:rPr>
          <w:rFonts w:ascii="Times New Roman" w:hAnsi="Times New Roman" w:cs="Times New Roman"/>
          <w:sz w:val="24"/>
          <w:szCs w:val="24"/>
          <w:lang w:val="sk-SK"/>
        </w:rPr>
        <w:t xml:space="preserve">- </w:t>
      </w:r>
      <w:r w:rsidR="00894C54" w:rsidRPr="00982D3B">
        <w:rPr>
          <w:rFonts w:ascii="Times New Roman" w:hAnsi="Times New Roman" w:cs="Times New Roman"/>
          <w:sz w:val="24"/>
          <w:szCs w:val="24"/>
          <w:lang w:val="sk-SK"/>
        </w:rPr>
        <w:t xml:space="preserve">1000 </w:t>
      </w:r>
      <w:r w:rsidR="009E0492" w:rsidRPr="00982D3B">
        <w:rPr>
          <w:rFonts w:ascii="Times New Roman" w:hAnsi="Times New Roman" w:cs="Times New Roman"/>
          <w:sz w:val="24"/>
          <w:szCs w:val="24"/>
          <w:lang w:val="sk-SK"/>
        </w:rPr>
        <w:t xml:space="preserve">l </w:t>
      </w:r>
      <w:r w:rsidRPr="00982D3B">
        <w:rPr>
          <w:rFonts w:ascii="Times New Roman" w:hAnsi="Times New Roman" w:cs="Times New Roman"/>
          <w:sz w:val="24"/>
          <w:szCs w:val="24"/>
          <w:lang w:val="sk-SK"/>
        </w:rPr>
        <w:t xml:space="preserve"> na ha v závislosti na ošetrovanej plodine, pre aplikáciu v sadoch a viniciach </w:t>
      </w:r>
      <w:r w:rsidR="00894C54" w:rsidRPr="00982D3B">
        <w:rPr>
          <w:rFonts w:ascii="Times New Roman" w:hAnsi="Times New Roman" w:cs="Times New Roman"/>
          <w:sz w:val="24"/>
          <w:szCs w:val="24"/>
          <w:lang w:val="sk-SK"/>
        </w:rPr>
        <w:t xml:space="preserve">250 </w:t>
      </w:r>
      <w:r w:rsidR="009E0492" w:rsidRPr="00982D3B">
        <w:rPr>
          <w:rFonts w:ascii="Times New Roman" w:hAnsi="Times New Roman" w:cs="Times New Roman"/>
          <w:sz w:val="24"/>
          <w:szCs w:val="24"/>
          <w:lang w:val="sk-SK"/>
        </w:rPr>
        <w:t>–</w:t>
      </w:r>
      <w:r w:rsidRPr="00982D3B">
        <w:rPr>
          <w:rFonts w:ascii="Times New Roman" w:hAnsi="Times New Roman" w:cs="Times New Roman"/>
          <w:sz w:val="24"/>
          <w:szCs w:val="24"/>
          <w:lang w:val="sk-SK"/>
        </w:rPr>
        <w:t xml:space="preserve"> </w:t>
      </w:r>
      <w:r w:rsidR="00894C54" w:rsidRPr="00982D3B">
        <w:rPr>
          <w:rFonts w:ascii="Times New Roman" w:hAnsi="Times New Roman" w:cs="Times New Roman"/>
          <w:sz w:val="24"/>
          <w:szCs w:val="24"/>
          <w:lang w:val="sk-SK"/>
        </w:rPr>
        <w:t>600</w:t>
      </w:r>
      <w:r w:rsidR="009E0492" w:rsidRPr="00982D3B">
        <w:rPr>
          <w:rFonts w:ascii="Times New Roman" w:hAnsi="Times New Roman" w:cs="Times New Roman"/>
          <w:sz w:val="24"/>
          <w:szCs w:val="24"/>
          <w:lang w:val="sk-SK"/>
        </w:rPr>
        <w:t xml:space="preserve"> l</w:t>
      </w:r>
      <w:r w:rsidRPr="00982D3B">
        <w:rPr>
          <w:rFonts w:ascii="Times New Roman" w:hAnsi="Times New Roman" w:cs="Times New Roman"/>
          <w:sz w:val="24"/>
          <w:szCs w:val="24"/>
          <w:lang w:val="sk-SK"/>
        </w:rPr>
        <w:t xml:space="preserve"> vody</w:t>
      </w:r>
      <w:r w:rsidR="009E0492" w:rsidRPr="00982D3B">
        <w:rPr>
          <w:rFonts w:ascii="Times New Roman" w:hAnsi="Times New Roman" w:cs="Times New Roman"/>
          <w:sz w:val="24"/>
          <w:szCs w:val="24"/>
          <w:lang w:val="sk-SK"/>
        </w:rPr>
        <w:t xml:space="preserve"> na ha a </w:t>
      </w:r>
      <w:r w:rsidRPr="00982D3B">
        <w:rPr>
          <w:rFonts w:ascii="Times New Roman" w:hAnsi="Times New Roman" w:cs="Times New Roman"/>
          <w:sz w:val="24"/>
          <w:szCs w:val="24"/>
          <w:lang w:val="sk-SK"/>
        </w:rPr>
        <w:t xml:space="preserve">pre aplikáciu do chmeľu </w:t>
      </w:r>
      <w:r w:rsidR="00894C54" w:rsidRPr="00982D3B">
        <w:rPr>
          <w:rFonts w:ascii="Times New Roman" w:hAnsi="Times New Roman" w:cs="Times New Roman"/>
          <w:sz w:val="24"/>
          <w:szCs w:val="24"/>
          <w:lang w:val="sk-SK"/>
        </w:rPr>
        <w:t xml:space="preserve">1500 </w:t>
      </w:r>
      <w:r w:rsidR="009E0492" w:rsidRPr="00982D3B">
        <w:rPr>
          <w:rFonts w:ascii="Times New Roman" w:hAnsi="Times New Roman" w:cs="Times New Roman"/>
          <w:sz w:val="24"/>
          <w:szCs w:val="24"/>
          <w:lang w:val="sk-SK"/>
        </w:rPr>
        <w:t>l vody</w:t>
      </w:r>
      <w:r w:rsidRPr="00982D3B">
        <w:rPr>
          <w:rFonts w:ascii="Times New Roman" w:hAnsi="Times New Roman" w:cs="Times New Roman"/>
          <w:sz w:val="24"/>
          <w:szCs w:val="24"/>
          <w:lang w:val="sk-SK"/>
        </w:rPr>
        <w:t xml:space="preserve"> </w:t>
      </w:r>
      <w:r w:rsidR="009E0492" w:rsidRPr="00982D3B">
        <w:rPr>
          <w:rFonts w:ascii="Times New Roman" w:hAnsi="Times New Roman" w:cs="Times New Roman"/>
          <w:sz w:val="24"/>
          <w:szCs w:val="24"/>
          <w:lang w:val="sk-SK"/>
        </w:rPr>
        <w:t>na</w:t>
      </w:r>
      <w:r w:rsidRPr="00982D3B">
        <w:rPr>
          <w:rFonts w:ascii="Times New Roman" w:hAnsi="Times New Roman" w:cs="Times New Roman"/>
          <w:sz w:val="24"/>
          <w:szCs w:val="24"/>
          <w:lang w:val="sk-SK"/>
        </w:rPr>
        <w:t xml:space="preserve"> ha</w:t>
      </w:r>
      <w:r w:rsidR="009E0492" w:rsidRPr="00982D3B">
        <w:rPr>
          <w:rFonts w:ascii="Times New Roman" w:hAnsi="Times New Roman" w:cs="Times New Roman"/>
          <w:sz w:val="24"/>
          <w:szCs w:val="24"/>
          <w:lang w:val="sk-SK"/>
        </w:rPr>
        <w:t>.</w:t>
      </w:r>
    </w:p>
    <w:p w14:paraId="182F4869" w14:textId="77777777" w:rsidR="007069D3" w:rsidRPr="00982D3B" w:rsidRDefault="007069D3" w:rsidP="006229F3">
      <w:pPr>
        <w:spacing w:after="0"/>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 xml:space="preserve">LEPINOX PLUS možno kombinovať s prevažnou väčšinou pesticídov s výnimkou vysoko alkalických produktov a niektorých listových hnojív, ktoré môžu znížiť účinnosť. Ak dôjde do 48 hod po aplikácii k zrážkam, </w:t>
      </w:r>
      <w:r w:rsidR="00352E96">
        <w:rPr>
          <w:rFonts w:ascii="Times New Roman" w:hAnsi="Times New Roman" w:cs="Times New Roman"/>
          <w:sz w:val="24"/>
          <w:szCs w:val="24"/>
          <w:lang w:val="sk-SK"/>
        </w:rPr>
        <w:t>od</w:t>
      </w:r>
      <w:r w:rsidR="00352E96" w:rsidRPr="00982D3B">
        <w:rPr>
          <w:rFonts w:ascii="Times New Roman" w:hAnsi="Times New Roman" w:cs="Times New Roman"/>
          <w:sz w:val="24"/>
          <w:szCs w:val="24"/>
          <w:lang w:val="sk-SK"/>
        </w:rPr>
        <w:t>por</w:t>
      </w:r>
      <w:r w:rsidR="00352E96">
        <w:rPr>
          <w:rFonts w:ascii="Times New Roman" w:hAnsi="Times New Roman" w:cs="Times New Roman"/>
          <w:sz w:val="24"/>
          <w:szCs w:val="24"/>
          <w:lang w:val="sk-SK"/>
        </w:rPr>
        <w:t>ú</w:t>
      </w:r>
      <w:r w:rsidR="00352E96" w:rsidRPr="00982D3B">
        <w:rPr>
          <w:rFonts w:ascii="Times New Roman" w:hAnsi="Times New Roman" w:cs="Times New Roman"/>
          <w:sz w:val="24"/>
          <w:szCs w:val="24"/>
          <w:lang w:val="sk-SK"/>
        </w:rPr>
        <w:t>č</w:t>
      </w:r>
      <w:r w:rsidR="00352E96">
        <w:rPr>
          <w:rFonts w:ascii="Times New Roman" w:hAnsi="Times New Roman" w:cs="Times New Roman"/>
          <w:sz w:val="24"/>
          <w:szCs w:val="24"/>
          <w:lang w:val="sk-SK"/>
        </w:rPr>
        <w:t>a</w:t>
      </w:r>
      <w:r w:rsidR="00352E96" w:rsidRPr="00982D3B">
        <w:rPr>
          <w:rFonts w:ascii="Times New Roman" w:hAnsi="Times New Roman" w:cs="Times New Roman"/>
          <w:sz w:val="24"/>
          <w:szCs w:val="24"/>
          <w:lang w:val="sk-SK"/>
        </w:rPr>
        <w:t xml:space="preserve">me </w:t>
      </w:r>
      <w:r w:rsidRPr="00982D3B">
        <w:rPr>
          <w:rFonts w:ascii="Times New Roman" w:hAnsi="Times New Roman" w:cs="Times New Roman"/>
          <w:sz w:val="24"/>
          <w:szCs w:val="24"/>
          <w:lang w:val="sk-SK"/>
        </w:rPr>
        <w:t>ošetrenie opakovať.</w:t>
      </w:r>
    </w:p>
    <w:p w14:paraId="68F9A34F" w14:textId="77777777" w:rsidR="006229F3" w:rsidRPr="00982D3B" w:rsidRDefault="006229F3" w:rsidP="006229F3">
      <w:pPr>
        <w:spacing w:after="0"/>
        <w:jc w:val="both"/>
        <w:rPr>
          <w:rFonts w:ascii="Times New Roman" w:hAnsi="Times New Roman" w:cs="Times New Roman"/>
          <w:b/>
          <w:bCs/>
          <w:sz w:val="24"/>
          <w:szCs w:val="24"/>
          <w:lang w:val="sk-SK"/>
        </w:rPr>
      </w:pPr>
    </w:p>
    <w:p w14:paraId="4BFAEC42" w14:textId="77777777" w:rsidR="007069D3" w:rsidRPr="00982D3B" w:rsidRDefault="007069D3" w:rsidP="006229F3">
      <w:pPr>
        <w:spacing w:after="0"/>
        <w:jc w:val="both"/>
        <w:rPr>
          <w:rFonts w:ascii="Times New Roman" w:hAnsi="Times New Roman" w:cs="Times New Roman"/>
          <w:b/>
          <w:bCs/>
          <w:sz w:val="24"/>
          <w:szCs w:val="24"/>
          <w:lang w:val="sk-SK"/>
        </w:rPr>
      </w:pPr>
      <w:r w:rsidRPr="00982D3B">
        <w:rPr>
          <w:rFonts w:ascii="Times New Roman" w:hAnsi="Times New Roman" w:cs="Times New Roman"/>
          <w:b/>
          <w:bCs/>
          <w:sz w:val="24"/>
          <w:szCs w:val="24"/>
          <w:lang w:val="sk-SK"/>
        </w:rPr>
        <w:lastRenderedPageBreak/>
        <w:t>INFORMÁCIE O MOŽNEJ FYTOTOXICITE, ODRODOVEJ CITLIVOSTI A VŠETKÝCH ĎALŠÍCH PRIAMYCH A NEPRIAMYCH NEPRIAZNIVÝCH ÚČINKOCH NA RASTLINY ALEBO RASTLINNÉ PRODUKTY</w:t>
      </w:r>
    </w:p>
    <w:p w14:paraId="744682A7" w14:textId="77777777" w:rsidR="007069D3" w:rsidRPr="00982D3B" w:rsidRDefault="007069D3" w:rsidP="006229F3">
      <w:pPr>
        <w:spacing w:after="0"/>
        <w:jc w:val="both"/>
        <w:rPr>
          <w:rFonts w:ascii="Times New Roman" w:hAnsi="Times New Roman" w:cs="Times New Roman"/>
          <w:bCs/>
          <w:sz w:val="24"/>
          <w:szCs w:val="24"/>
          <w:lang w:val="sk-SK"/>
        </w:rPr>
      </w:pPr>
      <w:r w:rsidRPr="00982D3B">
        <w:rPr>
          <w:rFonts w:ascii="Times New Roman" w:hAnsi="Times New Roman" w:cs="Times New Roman"/>
          <w:bCs/>
          <w:sz w:val="24"/>
          <w:szCs w:val="24"/>
          <w:lang w:val="sk-SK"/>
        </w:rPr>
        <w:t>Pri dodržaní pokynov uvedených na etikete nedochádza k prejavom fytotoxicity a nebola zistená odrodová citlivosť.</w:t>
      </w:r>
    </w:p>
    <w:p w14:paraId="500F4956" w14:textId="77777777" w:rsidR="007069D3" w:rsidRDefault="007069D3" w:rsidP="006229F3">
      <w:pPr>
        <w:spacing w:after="0"/>
        <w:jc w:val="both"/>
        <w:rPr>
          <w:rFonts w:ascii="Times New Roman" w:hAnsi="Times New Roman" w:cs="Times New Roman"/>
          <w:b/>
          <w:bCs/>
          <w:sz w:val="24"/>
          <w:szCs w:val="24"/>
          <w:lang w:val="sk-SK"/>
        </w:rPr>
      </w:pPr>
    </w:p>
    <w:p w14:paraId="31A41F05" w14:textId="77777777" w:rsidR="007069D3" w:rsidRPr="00982D3B" w:rsidRDefault="007069D3" w:rsidP="006229F3">
      <w:pPr>
        <w:spacing w:after="0"/>
        <w:jc w:val="both"/>
        <w:rPr>
          <w:rFonts w:ascii="Times New Roman" w:hAnsi="Times New Roman" w:cs="Times New Roman"/>
          <w:sz w:val="24"/>
          <w:szCs w:val="24"/>
          <w:lang w:val="sk-SK"/>
        </w:rPr>
      </w:pPr>
      <w:r w:rsidRPr="00982D3B">
        <w:rPr>
          <w:rFonts w:ascii="Times New Roman" w:hAnsi="Times New Roman" w:cs="Times New Roman"/>
          <w:b/>
          <w:bCs/>
          <w:sz w:val="24"/>
          <w:szCs w:val="24"/>
          <w:lang w:val="sk-SK"/>
        </w:rPr>
        <w:t>OPATRENIA PROTI VZNIKU REZISTENCIE</w:t>
      </w:r>
      <w:r w:rsidRPr="00982D3B">
        <w:rPr>
          <w:rFonts w:ascii="Times New Roman" w:hAnsi="Times New Roman" w:cs="Times New Roman"/>
          <w:sz w:val="24"/>
          <w:szCs w:val="24"/>
          <w:lang w:val="sk-SK"/>
        </w:rPr>
        <w:t xml:space="preserve"> </w:t>
      </w:r>
    </w:p>
    <w:p w14:paraId="0046CE33" w14:textId="77777777" w:rsidR="00352E96" w:rsidRPr="00E776C4" w:rsidRDefault="00352E96" w:rsidP="00352E96">
      <w:pPr>
        <w:spacing w:after="0" w:line="240" w:lineRule="auto"/>
        <w:rPr>
          <w:rFonts w:ascii="Times New Roman" w:hAnsi="Times New Roman" w:cs="Times New Roman"/>
          <w:color w:val="0D0D0D" w:themeColor="text1" w:themeTint="F2"/>
          <w:sz w:val="24"/>
          <w:szCs w:val="24"/>
          <w:lang w:val="sk-SK" w:eastAsia="sk-SK"/>
        </w:rPr>
      </w:pPr>
      <w:r w:rsidRPr="00E776C4">
        <w:rPr>
          <w:rFonts w:ascii="Times New Roman" w:hAnsi="Times New Roman" w:cs="Times New Roman"/>
          <w:sz w:val="24"/>
          <w:szCs w:val="24"/>
          <w:lang w:val="sk-SK"/>
        </w:rPr>
        <w:t>Pri dodržaní pokynov pre aplikáciu sa vznik rezistencie nepredpokladá. Dodržujte správny termín aplikácie a registrovanú dávku prípravku</w:t>
      </w:r>
      <w:r w:rsidRPr="00E776C4">
        <w:rPr>
          <w:rFonts w:ascii="Times New Roman" w:hAnsi="Times New Roman" w:cs="Times New Roman"/>
          <w:color w:val="0D0D0D" w:themeColor="text1" w:themeTint="F2"/>
          <w:sz w:val="24"/>
          <w:szCs w:val="24"/>
          <w:lang w:val="sk-SK"/>
        </w:rPr>
        <w:t xml:space="preserve">. </w:t>
      </w:r>
      <w:r w:rsidRPr="00E776C4">
        <w:rPr>
          <w:rFonts w:ascii="Times New Roman" w:hAnsi="Times New Roman" w:cs="Times New Roman"/>
          <w:color w:val="0D0D0D" w:themeColor="text1" w:themeTint="F2"/>
          <w:sz w:val="24"/>
          <w:szCs w:val="24"/>
          <w:lang w:val="sk-SK" w:eastAsia="sk-SK"/>
        </w:rPr>
        <w:t xml:space="preserve"> </w:t>
      </w:r>
    </w:p>
    <w:p w14:paraId="376123AA" w14:textId="77777777" w:rsidR="00352E96" w:rsidRDefault="00352E96" w:rsidP="006229F3">
      <w:pPr>
        <w:spacing w:after="0"/>
        <w:jc w:val="both"/>
        <w:rPr>
          <w:rFonts w:ascii="Times New Roman" w:hAnsi="Times New Roman" w:cs="Times New Roman"/>
          <w:sz w:val="24"/>
          <w:szCs w:val="24"/>
        </w:rPr>
      </w:pPr>
    </w:p>
    <w:p w14:paraId="24A1FFE3" w14:textId="77777777" w:rsidR="007069D3" w:rsidRPr="00982D3B" w:rsidRDefault="007069D3" w:rsidP="006229F3">
      <w:pPr>
        <w:spacing w:after="0"/>
        <w:jc w:val="both"/>
        <w:rPr>
          <w:rFonts w:ascii="Times New Roman" w:hAnsi="Times New Roman" w:cs="Times New Roman"/>
          <w:sz w:val="24"/>
          <w:szCs w:val="24"/>
          <w:lang w:val="sk-SK"/>
        </w:rPr>
      </w:pPr>
      <w:r w:rsidRPr="00982D3B">
        <w:rPr>
          <w:rFonts w:ascii="Times New Roman" w:hAnsi="Times New Roman" w:cs="Times New Roman"/>
          <w:b/>
          <w:sz w:val="24"/>
          <w:szCs w:val="24"/>
          <w:lang w:val="sk-SK"/>
        </w:rPr>
        <w:t>VPLYV NA ÚRODU</w:t>
      </w:r>
    </w:p>
    <w:p w14:paraId="75E26221" w14:textId="77777777" w:rsidR="007069D3" w:rsidRPr="00982D3B" w:rsidRDefault="007069D3" w:rsidP="006229F3">
      <w:pPr>
        <w:spacing w:after="0"/>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Prípravok nemá negatívny vplyv na úrodu.</w:t>
      </w:r>
    </w:p>
    <w:p w14:paraId="08DB94D0" w14:textId="77777777" w:rsidR="007069D3" w:rsidRPr="00982D3B" w:rsidRDefault="007069D3" w:rsidP="006229F3">
      <w:pPr>
        <w:spacing w:after="0"/>
        <w:jc w:val="both"/>
        <w:rPr>
          <w:rFonts w:ascii="Times New Roman" w:hAnsi="Times New Roman" w:cs="Times New Roman"/>
          <w:b/>
          <w:sz w:val="24"/>
          <w:szCs w:val="24"/>
          <w:lang w:val="sk-SK"/>
        </w:rPr>
      </w:pPr>
    </w:p>
    <w:p w14:paraId="6AE896BF" w14:textId="77777777" w:rsidR="007069D3" w:rsidRPr="00982D3B" w:rsidRDefault="007069D3" w:rsidP="006229F3">
      <w:pPr>
        <w:spacing w:after="0"/>
        <w:jc w:val="both"/>
        <w:rPr>
          <w:rFonts w:ascii="Times New Roman" w:hAnsi="Times New Roman" w:cs="Times New Roman"/>
          <w:sz w:val="24"/>
          <w:szCs w:val="24"/>
          <w:lang w:val="sk-SK"/>
        </w:rPr>
      </w:pPr>
      <w:r w:rsidRPr="00982D3B">
        <w:rPr>
          <w:rFonts w:ascii="Times New Roman" w:hAnsi="Times New Roman" w:cs="Times New Roman"/>
          <w:b/>
          <w:sz w:val="24"/>
          <w:szCs w:val="24"/>
          <w:lang w:val="sk-SK"/>
        </w:rPr>
        <w:t>VPLYV NA NÁSLEDNÉ, NÁHRADNÉ A SUSEDIACE PLODINY</w:t>
      </w:r>
    </w:p>
    <w:p w14:paraId="77EC1D83" w14:textId="77777777" w:rsidR="007069D3" w:rsidRPr="00982D3B" w:rsidRDefault="007069D3" w:rsidP="006229F3">
      <w:pPr>
        <w:spacing w:after="0"/>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Výsev/výsadba následných a náhradných plodín je bez obmedzenia.</w:t>
      </w:r>
    </w:p>
    <w:p w14:paraId="38351BCF" w14:textId="77777777" w:rsidR="007069D3" w:rsidRPr="00982D3B" w:rsidRDefault="007069D3" w:rsidP="006229F3">
      <w:pPr>
        <w:spacing w:after="0"/>
        <w:jc w:val="both"/>
        <w:rPr>
          <w:rFonts w:ascii="Times New Roman" w:hAnsi="Times New Roman" w:cs="Times New Roman"/>
          <w:sz w:val="24"/>
          <w:szCs w:val="24"/>
          <w:lang w:val="sk-SK"/>
        </w:rPr>
      </w:pPr>
    </w:p>
    <w:p w14:paraId="6878995B" w14:textId="77777777" w:rsidR="007069D3" w:rsidRPr="00982D3B" w:rsidRDefault="007069D3" w:rsidP="006229F3">
      <w:pPr>
        <w:spacing w:after="0"/>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VPLYV NA UŽITOČNÉ A INÉ NECIEĽOVÉ ORGANIZMY</w:t>
      </w:r>
    </w:p>
    <w:p w14:paraId="75A02AFF" w14:textId="77777777" w:rsidR="00B43B5C" w:rsidRDefault="007069D3" w:rsidP="006229F3">
      <w:pPr>
        <w:spacing w:after="0"/>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Aplikácia prípravku nemá negatívny vplyv na užitočné a iné necieľové organizmy.</w:t>
      </w:r>
    </w:p>
    <w:p w14:paraId="1C9E6AE8" w14:textId="77777777" w:rsidR="00C65507" w:rsidRDefault="00C65507" w:rsidP="006229F3">
      <w:pPr>
        <w:spacing w:after="0"/>
        <w:jc w:val="both"/>
        <w:rPr>
          <w:rFonts w:ascii="Times New Roman" w:hAnsi="Times New Roman" w:cs="Times New Roman"/>
          <w:sz w:val="24"/>
          <w:szCs w:val="24"/>
          <w:lang w:val="sk-SK"/>
        </w:rPr>
      </w:pPr>
    </w:p>
    <w:p w14:paraId="0477F9E9" w14:textId="77777777" w:rsidR="007069D3" w:rsidRPr="00982D3B" w:rsidRDefault="007069D3" w:rsidP="006229F3">
      <w:pPr>
        <w:spacing w:after="0"/>
        <w:jc w:val="both"/>
        <w:rPr>
          <w:rFonts w:ascii="Times New Roman" w:hAnsi="Times New Roman" w:cs="Times New Roman"/>
          <w:sz w:val="24"/>
          <w:szCs w:val="24"/>
          <w:lang w:val="sk-SK"/>
        </w:rPr>
      </w:pPr>
      <w:r w:rsidRPr="00982D3B">
        <w:rPr>
          <w:rFonts w:ascii="Times New Roman" w:hAnsi="Times New Roman" w:cs="Times New Roman"/>
          <w:b/>
          <w:sz w:val="24"/>
          <w:szCs w:val="24"/>
          <w:lang w:val="sk-SK"/>
        </w:rPr>
        <w:t>PRÍPRAVA POSTREKOVEJ KVAPALINY A ZNEŠKODNENIE OBALOV</w:t>
      </w:r>
    </w:p>
    <w:p w14:paraId="09BB18E5" w14:textId="77777777" w:rsidR="007069D3" w:rsidRPr="00982D3B" w:rsidRDefault="007069D3" w:rsidP="006229F3">
      <w:pPr>
        <w:spacing w:after="0"/>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Odvážené množstvo prípravku rozmiešajte v pomocnej nádobe v menšom množstve vody na riedku homogénnu kašu, vlejte za stáleho miešania do nádrže postrekovača naplnenej do polovice vodou a doplňte na požadovaný objem. Pripravte len také množstvo postrekovej kvapaliny, ktoré spotrebujete. Prázdny obal z tohto prípravku zneškodnite ako nebezpečný odpad. Zákaz opätovného použitia obalu alebo jeho použitia na iné účely!</w:t>
      </w:r>
    </w:p>
    <w:p w14:paraId="69B6B3F9" w14:textId="77777777" w:rsidR="007069D3" w:rsidRPr="00982D3B" w:rsidRDefault="007069D3" w:rsidP="0000090D">
      <w:pPr>
        <w:spacing w:after="0"/>
        <w:jc w:val="both"/>
        <w:rPr>
          <w:rFonts w:ascii="Times New Roman" w:hAnsi="Times New Roman" w:cs="Times New Roman"/>
          <w:sz w:val="24"/>
          <w:szCs w:val="24"/>
          <w:lang w:val="sk-SK"/>
        </w:rPr>
      </w:pPr>
    </w:p>
    <w:p w14:paraId="21234CCC" w14:textId="77777777" w:rsidR="007069D3" w:rsidRPr="00982D3B" w:rsidRDefault="007069D3" w:rsidP="0000090D">
      <w:pPr>
        <w:spacing w:after="0"/>
        <w:jc w:val="both"/>
        <w:rPr>
          <w:rFonts w:ascii="Times New Roman" w:hAnsi="Times New Roman" w:cs="Times New Roman"/>
          <w:sz w:val="24"/>
          <w:szCs w:val="24"/>
          <w:lang w:val="sk-SK"/>
        </w:rPr>
      </w:pPr>
      <w:r w:rsidRPr="00982D3B">
        <w:rPr>
          <w:rFonts w:ascii="Times New Roman" w:hAnsi="Times New Roman" w:cs="Times New Roman"/>
          <w:b/>
          <w:sz w:val="24"/>
          <w:szCs w:val="24"/>
          <w:lang w:val="sk-SK"/>
        </w:rPr>
        <w:t>ČISTENIE</w:t>
      </w:r>
      <w:r w:rsidRPr="00982D3B">
        <w:rPr>
          <w:rFonts w:ascii="Times New Roman" w:hAnsi="Times New Roman" w:cs="Times New Roman"/>
          <w:sz w:val="24"/>
          <w:szCs w:val="24"/>
          <w:lang w:val="sk-SK"/>
        </w:rPr>
        <w:t xml:space="preserve"> </w:t>
      </w:r>
      <w:r w:rsidRPr="00982D3B">
        <w:rPr>
          <w:rFonts w:ascii="Times New Roman" w:hAnsi="Times New Roman" w:cs="Times New Roman"/>
          <w:b/>
          <w:sz w:val="24"/>
          <w:szCs w:val="24"/>
          <w:lang w:val="sk-SK"/>
        </w:rPr>
        <w:t>APLIKAČNÉHO ZARIADENIA</w:t>
      </w:r>
    </w:p>
    <w:p w14:paraId="6245F2D1" w14:textId="77777777" w:rsidR="007069D3" w:rsidRPr="00982D3B" w:rsidRDefault="007069D3" w:rsidP="0000090D">
      <w:pPr>
        <w:spacing w:after="0"/>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Aplikačné zariadenie po ukončení práce vypláchnite 3% roztokom sódy a potom čistou vodou. V prípade čistiacich prostriedkov postupujte podľa návodu na ich použitie.</w:t>
      </w:r>
    </w:p>
    <w:p w14:paraId="30812B6C" w14:textId="77777777" w:rsidR="007069D3" w:rsidRPr="00982D3B" w:rsidRDefault="007069D3" w:rsidP="0000090D">
      <w:pPr>
        <w:spacing w:after="0"/>
        <w:jc w:val="both"/>
        <w:rPr>
          <w:rFonts w:ascii="Times New Roman" w:hAnsi="Times New Roman" w:cs="Times New Roman"/>
          <w:sz w:val="24"/>
          <w:szCs w:val="24"/>
          <w:lang w:val="sk-SK"/>
        </w:rPr>
      </w:pPr>
    </w:p>
    <w:p w14:paraId="666B8C7F" w14:textId="77777777" w:rsidR="007069D3" w:rsidRPr="00982D3B" w:rsidRDefault="007069D3" w:rsidP="0000090D">
      <w:pPr>
        <w:spacing w:after="0"/>
        <w:jc w:val="both"/>
        <w:rPr>
          <w:rFonts w:ascii="Times New Roman" w:hAnsi="Times New Roman" w:cs="Times New Roman"/>
          <w:sz w:val="24"/>
          <w:szCs w:val="24"/>
          <w:lang w:val="sk-SK"/>
        </w:rPr>
      </w:pPr>
      <w:r w:rsidRPr="00982D3B">
        <w:rPr>
          <w:rFonts w:ascii="Times New Roman" w:hAnsi="Times New Roman" w:cs="Times New Roman"/>
          <w:b/>
          <w:sz w:val="24"/>
          <w:szCs w:val="24"/>
          <w:lang w:val="sk-SK"/>
        </w:rPr>
        <w:t>BEZPEČNOSTNÉ OPATRENIA</w:t>
      </w:r>
    </w:p>
    <w:p w14:paraId="46F9E22A" w14:textId="77777777" w:rsidR="007069D3" w:rsidRPr="00982D3B" w:rsidRDefault="007069D3" w:rsidP="0000090D">
      <w:pPr>
        <w:spacing w:after="0"/>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Pri práci s LEPINOX PLUS používajte vhodné osobné ochranné pracovné prostriedky (OOPP):</w:t>
      </w:r>
    </w:p>
    <w:tbl>
      <w:tblPr>
        <w:tblStyle w:val="Mriekatabuky"/>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400"/>
      </w:tblGrid>
      <w:tr w:rsidR="007069D3" w:rsidRPr="00982D3B" w14:paraId="3B5E5506" w14:textId="77777777" w:rsidTr="0000090D">
        <w:tc>
          <w:tcPr>
            <w:tcW w:w="2268" w:type="dxa"/>
          </w:tcPr>
          <w:p w14:paraId="7B665306" w14:textId="77777777" w:rsidR="007069D3" w:rsidRPr="00982D3B" w:rsidRDefault="007069D3" w:rsidP="0000090D">
            <w:pPr>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Ochrana dýchacích orgánov</w:t>
            </w:r>
          </w:p>
        </w:tc>
        <w:tc>
          <w:tcPr>
            <w:tcW w:w="7400" w:type="dxa"/>
          </w:tcPr>
          <w:p w14:paraId="1F8C115B" w14:textId="77777777" w:rsidR="007069D3" w:rsidRPr="00982D3B" w:rsidRDefault="007069D3" w:rsidP="0000090D">
            <w:pPr>
              <w:jc w:val="both"/>
              <w:rPr>
                <w:rFonts w:ascii="Times New Roman" w:hAnsi="Times New Roman" w:cs="Times New Roman"/>
                <w:sz w:val="24"/>
                <w:szCs w:val="24"/>
                <w:lang w:val="sk-SK"/>
              </w:rPr>
            </w:pPr>
          </w:p>
          <w:p w14:paraId="5B82936B" w14:textId="77777777" w:rsidR="007069D3" w:rsidRPr="00982D3B" w:rsidRDefault="007069D3" w:rsidP="0000090D">
            <w:pPr>
              <w:jc w:val="both"/>
              <w:rPr>
                <w:rFonts w:ascii="Times New Roman" w:hAnsi="Times New Roman" w:cs="Times New Roman"/>
                <w:sz w:val="24"/>
                <w:szCs w:val="24"/>
                <w:u w:val="single"/>
                <w:lang w:val="sk-SK"/>
              </w:rPr>
            </w:pPr>
            <w:r w:rsidRPr="00982D3B">
              <w:rPr>
                <w:rFonts w:ascii="Times New Roman" w:hAnsi="Times New Roman" w:cs="Times New Roman"/>
                <w:sz w:val="24"/>
                <w:szCs w:val="24"/>
                <w:lang w:val="sk-SK"/>
              </w:rPr>
              <w:t>nie je nutná</w:t>
            </w:r>
          </w:p>
        </w:tc>
      </w:tr>
      <w:tr w:rsidR="007069D3" w:rsidRPr="00982D3B" w14:paraId="63A02AC5" w14:textId="77777777" w:rsidTr="0000090D">
        <w:tc>
          <w:tcPr>
            <w:tcW w:w="2268" w:type="dxa"/>
          </w:tcPr>
          <w:p w14:paraId="2CF0A943" w14:textId="77777777" w:rsidR="007069D3" w:rsidRPr="00982D3B" w:rsidRDefault="007069D3" w:rsidP="0000090D">
            <w:pPr>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Ochrana rúk</w:t>
            </w:r>
          </w:p>
        </w:tc>
        <w:tc>
          <w:tcPr>
            <w:tcW w:w="7400" w:type="dxa"/>
          </w:tcPr>
          <w:p w14:paraId="279A4044" w14:textId="77777777" w:rsidR="007069D3" w:rsidRPr="00982D3B" w:rsidRDefault="007069D3" w:rsidP="0000090D">
            <w:pPr>
              <w:jc w:val="both"/>
              <w:rPr>
                <w:rFonts w:ascii="Times New Roman" w:hAnsi="Times New Roman" w:cs="Times New Roman"/>
                <w:sz w:val="24"/>
                <w:szCs w:val="24"/>
                <w:u w:val="single"/>
                <w:lang w:val="sk-SK"/>
              </w:rPr>
            </w:pPr>
            <w:r w:rsidRPr="00982D3B">
              <w:rPr>
                <w:rFonts w:ascii="Times New Roman" w:hAnsi="Times New Roman" w:cs="Times New Roman"/>
                <w:sz w:val="24"/>
                <w:szCs w:val="24"/>
                <w:lang w:val="sk-SK"/>
              </w:rPr>
              <w:t>gumové alebo plastové rukavice označené piktogramom pre chemické nebezpečenstvo</w:t>
            </w:r>
          </w:p>
        </w:tc>
      </w:tr>
      <w:tr w:rsidR="007069D3" w:rsidRPr="00982D3B" w14:paraId="00B77259" w14:textId="77777777" w:rsidTr="0000090D">
        <w:tc>
          <w:tcPr>
            <w:tcW w:w="2268" w:type="dxa"/>
          </w:tcPr>
          <w:p w14:paraId="1295BF01" w14:textId="77777777" w:rsidR="007069D3" w:rsidRPr="00982D3B" w:rsidRDefault="007069D3" w:rsidP="0000090D">
            <w:pPr>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Ochrana očí a tváre</w:t>
            </w:r>
          </w:p>
        </w:tc>
        <w:tc>
          <w:tcPr>
            <w:tcW w:w="7400" w:type="dxa"/>
          </w:tcPr>
          <w:p w14:paraId="15CD515F" w14:textId="77777777" w:rsidR="007069D3" w:rsidRPr="00982D3B" w:rsidRDefault="007069D3" w:rsidP="0000090D">
            <w:pPr>
              <w:jc w:val="both"/>
              <w:rPr>
                <w:rFonts w:ascii="Times New Roman" w:hAnsi="Times New Roman" w:cs="Times New Roman"/>
                <w:sz w:val="24"/>
                <w:szCs w:val="24"/>
                <w:u w:val="single"/>
                <w:lang w:val="sk-SK"/>
              </w:rPr>
            </w:pPr>
            <w:r w:rsidRPr="00982D3B">
              <w:rPr>
                <w:rFonts w:ascii="Times New Roman" w:hAnsi="Times New Roman" w:cs="Times New Roman"/>
                <w:sz w:val="24"/>
                <w:szCs w:val="24"/>
                <w:lang w:val="sk-SK"/>
              </w:rPr>
              <w:t>pri aplikácii postrekom smerom nadol nie je potrebná; ochranné okuliare alebo štít v prípade ručného postreku - vo výške tváre alebo smerom hore</w:t>
            </w:r>
          </w:p>
        </w:tc>
      </w:tr>
      <w:tr w:rsidR="007069D3" w:rsidRPr="00982D3B" w14:paraId="46E409D5" w14:textId="77777777" w:rsidTr="0000090D">
        <w:tc>
          <w:tcPr>
            <w:tcW w:w="2268" w:type="dxa"/>
          </w:tcPr>
          <w:p w14:paraId="18AA62BA" w14:textId="77777777" w:rsidR="007069D3" w:rsidRPr="00982D3B" w:rsidRDefault="007069D3" w:rsidP="0000090D">
            <w:pPr>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Ochrana tela</w:t>
            </w:r>
          </w:p>
        </w:tc>
        <w:tc>
          <w:tcPr>
            <w:tcW w:w="7400" w:type="dxa"/>
          </w:tcPr>
          <w:p w14:paraId="5B9A3B5B" w14:textId="77777777" w:rsidR="007069D3" w:rsidRPr="00982D3B" w:rsidRDefault="007069D3" w:rsidP="0000090D">
            <w:pPr>
              <w:jc w:val="both"/>
              <w:rPr>
                <w:rFonts w:ascii="Times New Roman" w:hAnsi="Times New Roman" w:cs="Times New Roman"/>
                <w:sz w:val="24"/>
                <w:szCs w:val="24"/>
                <w:u w:val="single"/>
                <w:lang w:val="sk-SK"/>
              </w:rPr>
            </w:pPr>
            <w:r w:rsidRPr="00982D3B">
              <w:rPr>
                <w:rFonts w:ascii="Times New Roman" w:hAnsi="Times New Roman" w:cs="Times New Roman"/>
                <w:sz w:val="24"/>
                <w:szCs w:val="24"/>
                <w:lang w:val="sk-SK"/>
              </w:rPr>
              <w:t>celkový ochranný odev alebo ochranný odev označený piktogramom / grafickú značkou "ochrana proti chemikáliám"</w:t>
            </w:r>
          </w:p>
        </w:tc>
      </w:tr>
      <w:tr w:rsidR="007069D3" w:rsidRPr="00982D3B" w14:paraId="1C38E50C" w14:textId="77777777" w:rsidTr="0000090D">
        <w:tc>
          <w:tcPr>
            <w:tcW w:w="2268" w:type="dxa"/>
          </w:tcPr>
          <w:p w14:paraId="355A0499" w14:textId="77777777" w:rsidR="007069D3" w:rsidRPr="00982D3B" w:rsidRDefault="007069D3" w:rsidP="0000090D">
            <w:pPr>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Dodatočná ochrana hlavy</w:t>
            </w:r>
          </w:p>
        </w:tc>
        <w:tc>
          <w:tcPr>
            <w:tcW w:w="7400" w:type="dxa"/>
          </w:tcPr>
          <w:p w14:paraId="596F41B7" w14:textId="77777777" w:rsidR="007069D3" w:rsidRPr="00982D3B" w:rsidRDefault="007069D3" w:rsidP="0000090D">
            <w:pPr>
              <w:jc w:val="both"/>
              <w:rPr>
                <w:rFonts w:ascii="Times New Roman" w:hAnsi="Times New Roman" w:cs="Times New Roman"/>
                <w:sz w:val="24"/>
                <w:szCs w:val="24"/>
                <w:u w:val="single"/>
                <w:lang w:val="sk-SK"/>
              </w:rPr>
            </w:pPr>
            <w:r w:rsidRPr="00982D3B">
              <w:rPr>
                <w:rFonts w:ascii="Times New Roman" w:hAnsi="Times New Roman" w:cs="Times New Roman"/>
                <w:sz w:val="24"/>
                <w:szCs w:val="24"/>
                <w:lang w:val="sk-SK"/>
              </w:rPr>
              <w:t>pri aplikácii smerom nadol nie je potrebná; čiapky so štítkom alebo klobúk v prípade ručného postreku - vo výške hlavy alebo smerom hore</w:t>
            </w:r>
          </w:p>
        </w:tc>
      </w:tr>
      <w:tr w:rsidR="007069D3" w:rsidRPr="00982D3B" w14:paraId="5552F0DD" w14:textId="77777777" w:rsidTr="0000090D">
        <w:tc>
          <w:tcPr>
            <w:tcW w:w="2268" w:type="dxa"/>
          </w:tcPr>
          <w:p w14:paraId="4DB7AF7C" w14:textId="77777777" w:rsidR="007069D3" w:rsidRPr="00982D3B" w:rsidRDefault="007069D3" w:rsidP="0000090D">
            <w:pPr>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Dodatočná ochrana nôh</w:t>
            </w:r>
          </w:p>
        </w:tc>
        <w:tc>
          <w:tcPr>
            <w:tcW w:w="7400" w:type="dxa"/>
          </w:tcPr>
          <w:p w14:paraId="1AD415BF" w14:textId="77777777" w:rsidR="007069D3" w:rsidRPr="00982D3B" w:rsidRDefault="007069D3" w:rsidP="0000090D">
            <w:pPr>
              <w:ind w:right="34"/>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pracovná alebo ochranná obuv (napr. gumové alebo plastové čižmy s ohľadom na prácu v zem. teréne.)</w:t>
            </w:r>
          </w:p>
        </w:tc>
      </w:tr>
    </w:tbl>
    <w:p w14:paraId="69EF3C21" w14:textId="77777777" w:rsidR="007069D3" w:rsidRPr="00982D3B" w:rsidRDefault="007069D3" w:rsidP="0000090D">
      <w:pPr>
        <w:spacing w:after="0"/>
        <w:ind w:right="-567"/>
        <w:jc w:val="both"/>
        <w:rPr>
          <w:rFonts w:ascii="Times New Roman" w:hAnsi="Times New Roman" w:cs="Times New Roman"/>
          <w:sz w:val="24"/>
          <w:szCs w:val="24"/>
          <w:u w:val="single"/>
          <w:lang w:val="sk-SK"/>
        </w:rPr>
      </w:pPr>
    </w:p>
    <w:p w14:paraId="19E2A2C5" w14:textId="77777777" w:rsidR="007069D3" w:rsidRPr="00982D3B" w:rsidRDefault="007069D3" w:rsidP="0000090D">
      <w:pPr>
        <w:spacing w:after="0"/>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 xml:space="preserve">Poškodené OOPP (napr. </w:t>
      </w:r>
      <w:r w:rsidR="00982D3B" w:rsidRPr="00982D3B">
        <w:rPr>
          <w:rFonts w:ascii="Times New Roman" w:hAnsi="Times New Roman" w:cs="Times New Roman"/>
          <w:sz w:val="24"/>
          <w:szCs w:val="24"/>
          <w:lang w:val="sk-SK"/>
        </w:rPr>
        <w:t>pretrhnut</w:t>
      </w:r>
      <w:r w:rsidR="00982D3B">
        <w:rPr>
          <w:rFonts w:ascii="Times New Roman" w:hAnsi="Times New Roman" w:cs="Times New Roman"/>
          <w:sz w:val="24"/>
          <w:szCs w:val="24"/>
          <w:lang w:val="sk-SK"/>
        </w:rPr>
        <w:t>é</w:t>
      </w:r>
      <w:r w:rsidR="00982D3B" w:rsidRPr="00982D3B">
        <w:rPr>
          <w:rFonts w:ascii="Times New Roman" w:hAnsi="Times New Roman" w:cs="Times New Roman"/>
          <w:sz w:val="24"/>
          <w:szCs w:val="24"/>
          <w:lang w:val="sk-SK"/>
        </w:rPr>
        <w:t xml:space="preserve"> </w:t>
      </w:r>
      <w:r w:rsidRPr="00982D3B">
        <w:rPr>
          <w:rFonts w:ascii="Times New Roman" w:hAnsi="Times New Roman" w:cs="Times New Roman"/>
          <w:sz w:val="24"/>
          <w:szCs w:val="24"/>
          <w:lang w:val="sk-SK"/>
        </w:rPr>
        <w:t>rukavice) je treba vymeniť.</w:t>
      </w:r>
    </w:p>
    <w:p w14:paraId="268B1ECF" w14:textId="77777777" w:rsidR="007069D3" w:rsidRPr="00982D3B" w:rsidRDefault="007069D3" w:rsidP="0000090D">
      <w:pPr>
        <w:spacing w:after="0"/>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lastRenderedPageBreak/>
        <w:t>Postrek vykonávajte len za bezvetria alebo mierneho vánku, vo smeru po vetre od ďalších osôb. Nejedzte, nepite a nefajčite pri používaní a tiež po skončení práce, až do odloženie ochranného / pracovného odevu a ďalších OOPP a do dôkladného umytia. Po ukončení práce opustite ošetrované priestory. Ochranný odev vyperte, resp. dôkladne očistite tie OOPP, ktoré nemožno prať. Opätovný vstup na ošetrovaný pozemok je možný až po zaschnutí. Pri príprave aplikačnej kvapaliny ani pri vykonávaní postreku nepoužívajte kontaktné šošovky.</w:t>
      </w:r>
    </w:p>
    <w:p w14:paraId="4229AA5D" w14:textId="77777777" w:rsidR="007069D3" w:rsidRDefault="007069D3" w:rsidP="0000090D">
      <w:pPr>
        <w:spacing w:after="0"/>
        <w:jc w:val="both"/>
        <w:rPr>
          <w:rFonts w:ascii="Times New Roman" w:hAnsi="Times New Roman" w:cs="Times New Roman"/>
          <w:sz w:val="24"/>
          <w:szCs w:val="24"/>
          <w:lang w:val="sk-SK"/>
        </w:rPr>
      </w:pPr>
    </w:p>
    <w:p w14:paraId="53799058" w14:textId="77777777" w:rsidR="00943AD3" w:rsidRPr="00982D3B" w:rsidRDefault="00943AD3" w:rsidP="0000090D">
      <w:pPr>
        <w:spacing w:after="0"/>
        <w:jc w:val="both"/>
        <w:rPr>
          <w:rFonts w:ascii="Times New Roman" w:hAnsi="Times New Roman" w:cs="Times New Roman"/>
          <w:sz w:val="24"/>
          <w:szCs w:val="24"/>
          <w:lang w:val="sk-SK"/>
        </w:rPr>
      </w:pPr>
    </w:p>
    <w:p w14:paraId="79A362A5" w14:textId="77777777" w:rsidR="007069D3" w:rsidRPr="00982D3B" w:rsidRDefault="007069D3" w:rsidP="0000090D">
      <w:pPr>
        <w:spacing w:after="0"/>
        <w:ind w:right="-567"/>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PRVÁ POMOC:</w:t>
      </w:r>
    </w:p>
    <w:tbl>
      <w:tblPr>
        <w:tblStyle w:val="Mriekatabuky"/>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71"/>
      </w:tblGrid>
      <w:tr w:rsidR="007069D3" w:rsidRPr="00982D3B" w14:paraId="1351AC93" w14:textId="77777777" w:rsidTr="0000090D">
        <w:tc>
          <w:tcPr>
            <w:tcW w:w="2268" w:type="dxa"/>
          </w:tcPr>
          <w:p w14:paraId="0C0C5C9D" w14:textId="77777777" w:rsidR="007069D3" w:rsidRPr="00982D3B" w:rsidRDefault="007069D3" w:rsidP="0000090D">
            <w:pPr>
              <w:ind w:right="34"/>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Všeobecné pokyny</w:t>
            </w:r>
          </w:p>
        </w:tc>
        <w:tc>
          <w:tcPr>
            <w:tcW w:w="7371" w:type="dxa"/>
          </w:tcPr>
          <w:p w14:paraId="5149B280" w14:textId="77777777" w:rsidR="007069D3" w:rsidRPr="00982D3B" w:rsidRDefault="007069D3" w:rsidP="0000090D">
            <w:pPr>
              <w:jc w:val="both"/>
              <w:rPr>
                <w:rFonts w:ascii="Times New Roman" w:hAnsi="Times New Roman" w:cs="Times New Roman"/>
                <w:sz w:val="24"/>
                <w:szCs w:val="24"/>
                <w:u w:val="single"/>
                <w:lang w:val="sk-SK"/>
              </w:rPr>
            </w:pPr>
            <w:r w:rsidRPr="00982D3B">
              <w:rPr>
                <w:rFonts w:ascii="Times New Roman" w:hAnsi="Times New Roman" w:cs="Times New Roman"/>
                <w:sz w:val="24"/>
                <w:szCs w:val="24"/>
                <w:lang w:val="sk-SK"/>
              </w:rPr>
              <w:t>Ak sa prejavia zdravotné problémy (podozrenie na kožné alergickú reakciu) alebo v prípade pochybností kontaktujte lekára.</w:t>
            </w:r>
          </w:p>
        </w:tc>
      </w:tr>
      <w:tr w:rsidR="007069D3" w:rsidRPr="00982D3B" w14:paraId="1DDA8FB0" w14:textId="77777777" w:rsidTr="0000090D">
        <w:tc>
          <w:tcPr>
            <w:tcW w:w="2268" w:type="dxa"/>
          </w:tcPr>
          <w:p w14:paraId="3F562F3C" w14:textId="77777777" w:rsidR="007069D3" w:rsidRPr="00982D3B" w:rsidRDefault="007069D3" w:rsidP="0000090D">
            <w:pPr>
              <w:ind w:right="34"/>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Zasiahnutí očí</w:t>
            </w:r>
          </w:p>
        </w:tc>
        <w:tc>
          <w:tcPr>
            <w:tcW w:w="7371" w:type="dxa"/>
          </w:tcPr>
          <w:p w14:paraId="685EF499" w14:textId="77777777" w:rsidR="007069D3" w:rsidRPr="00982D3B" w:rsidRDefault="007069D3" w:rsidP="0000090D">
            <w:pPr>
              <w:jc w:val="both"/>
              <w:rPr>
                <w:rFonts w:ascii="Times New Roman" w:hAnsi="Times New Roman" w:cs="Times New Roman"/>
                <w:sz w:val="24"/>
                <w:szCs w:val="24"/>
                <w:u w:val="single"/>
                <w:lang w:val="sk-SK"/>
              </w:rPr>
            </w:pPr>
            <w:r w:rsidRPr="00982D3B">
              <w:rPr>
                <w:rFonts w:ascii="Times New Roman" w:hAnsi="Times New Roman" w:cs="Times New Roman"/>
                <w:sz w:val="24"/>
                <w:szCs w:val="24"/>
                <w:lang w:val="sk-SK"/>
              </w:rPr>
              <w:t>Odstráňte kontaktné šošovky, ak ich používate, súčasne vyplachujte oči veľkým množstvom vlažnej tečúcej čistej vody. Kontaktné šošovky nie je možné znovu použiť, je potrebné ich zlikvidovať.</w:t>
            </w:r>
          </w:p>
        </w:tc>
      </w:tr>
      <w:tr w:rsidR="007069D3" w:rsidRPr="00982D3B" w14:paraId="2C75A477" w14:textId="77777777" w:rsidTr="0000090D">
        <w:tc>
          <w:tcPr>
            <w:tcW w:w="2268" w:type="dxa"/>
          </w:tcPr>
          <w:p w14:paraId="64C72150" w14:textId="77777777" w:rsidR="007069D3" w:rsidRPr="00982D3B" w:rsidRDefault="007069D3" w:rsidP="0000090D">
            <w:pPr>
              <w:ind w:right="34"/>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Nadýchaní aerosólu pri aplikácii</w:t>
            </w:r>
          </w:p>
        </w:tc>
        <w:tc>
          <w:tcPr>
            <w:tcW w:w="7371" w:type="dxa"/>
          </w:tcPr>
          <w:p w14:paraId="4655D3C0" w14:textId="77777777" w:rsidR="007069D3" w:rsidRPr="00982D3B" w:rsidRDefault="007069D3" w:rsidP="0000090D">
            <w:pPr>
              <w:jc w:val="both"/>
              <w:rPr>
                <w:rFonts w:ascii="Times New Roman" w:hAnsi="Times New Roman" w:cs="Times New Roman"/>
                <w:sz w:val="24"/>
                <w:szCs w:val="24"/>
                <w:u w:val="single"/>
                <w:lang w:val="sk-SK"/>
              </w:rPr>
            </w:pPr>
          </w:p>
          <w:p w14:paraId="65A956D9" w14:textId="77777777" w:rsidR="007069D3" w:rsidRPr="00982D3B" w:rsidRDefault="007069D3" w:rsidP="0000090D">
            <w:pPr>
              <w:jc w:val="both"/>
              <w:rPr>
                <w:rFonts w:ascii="Times New Roman" w:hAnsi="Times New Roman" w:cs="Times New Roman"/>
                <w:sz w:val="24"/>
                <w:szCs w:val="24"/>
                <w:u w:val="single"/>
                <w:lang w:val="sk-SK"/>
              </w:rPr>
            </w:pPr>
            <w:r w:rsidRPr="00982D3B">
              <w:rPr>
                <w:rFonts w:ascii="Times New Roman" w:hAnsi="Times New Roman" w:cs="Times New Roman"/>
                <w:sz w:val="24"/>
                <w:szCs w:val="24"/>
                <w:lang w:val="sk-SK"/>
              </w:rPr>
              <w:t>Prerušte prácu, prejdite mimo ošetrovanú oblasť, zaistite telesný i duševný kľud.</w:t>
            </w:r>
          </w:p>
        </w:tc>
      </w:tr>
      <w:tr w:rsidR="007069D3" w:rsidRPr="00982D3B" w14:paraId="1FA4400D" w14:textId="77777777" w:rsidTr="0000090D">
        <w:tc>
          <w:tcPr>
            <w:tcW w:w="2268" w:type="dxa"/>
          </w:tcPr>
          <w:p w14:paraId="383336B5" w14:textId="77777777" w:rsidR="007069D3" w:rsidRPr="00982D3B" w:rsidRDefault="007069D3" w:rsidP="0000090D">
            <w:pPr>
              <w:ind w:right="34"/>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Zasiahnutí kože</w:t>
            </w:r>
          </w:p>
        </w:tc>
        <w:tc>
          <w:tcPr>
            <w:tcW w:w="7371" w:type="dxa"/>
          </w:tcPr>
          <w:p w14:paraId="1FC6908D" w14:textId="77777777" w:rsidR="007069D3" w:rsidRPr="00982D3B" w:rsidRDefault="007069D3" w:rsidP="0000090D">
            <w:pPr>
              <w:jc w:val="both"/>
              <w:rPr>
                <w:rFonts w:ascii="Times New Roman" w:hAnsi="Times New Roman" w:cs="Times New Roman"/>
                <w:sz w:val="24"/>
                <w:szCs w:val="24"/>
                <w:u w:val="single"/>
                <w:lang w:val="sk-SK"/>
              </w:rPr>
            </w:pPr>
            <w:r w:rsidRPr="00982D3B">
              <w:rPr>
                <w:rFonts w:ascii="Times New Roman" w:hAnsi="Times New Roman" w:cs="Times New Roman"/>
                <w:sz w:val="24"/>
                <w:szCs w:val="24"/>
                <w:lang w:val="sk-SK"/>
              </w:rPr>
              <w:t>Odložte kontaminovaný odev, zasiahnuté časti pokožky umyte pokiaľ možno teplou vodou a mydlom, pokožku dobre opláchnite.</w:t>
            </w:r>
          </w:p>
        </w:tc>
      </w:tr>
      <w:tr w:rsidR="007069D3" w:rsidRPr="00982D3B" w14:paraId="08652542" w14:textId="77777777" w:rsidTr="0000090D">
        <w:tc>
          <w:tcPr>
            <w:tcW w:w="2268" w:type="dxa"/>
          </w:tcPr>
          <w:p w14:paraId="7B39E97E" w14:textId="77777777" w:rsidR="007069D3" w:rsidRPr="00982D3B" w:rsidRDefault="007069D3" w:rsidP="0000090D">
            <w:pPr>
              <w:ind w:right="34"/>
              <w:jc w:val="both"/>
              <w:rPr>
                <w:rFonts w:ascii="Times New Roman" w:hAnsi="Times New Roman" w:cs="Times New Roman"/>
                <w:b/>
                <w:sz w:val="24"/>
                <w:szCs w:val="24"/>
                <w:lang w:val="sk-SK"/>
              </w:rPr>
            </w:pPr>
            <w:r w:rsidRPr="00982D3B">
              <w:rPr>
                <w:rFonts w:ascii="Times New Roman" w:hAnsi="Times New Roman" w:cs="Times New Roman"/>
                <w:b/>
                <w:sz w:val="24"/>
                <w:szCs w:val="24"/>
                <w:lang w:val="sk-SK"/>
              </w:rPr>
              <w:t>Náhodné požitie</w:t>
            </w:r>
          </w:p>
        </w:tc>
        <w:tc>
          <w:tcPr>
            <w:tcW w:w="7371" w:type="dxa"/>
          </w:tcPr>
          <w:p w14:paraId="77BF7E81" w14:textId="77777777" w:rsidR="007069D3" w:rsidRPr="00982D3B" w:rsidRDefault="007069D3" w:rsidP="0000090D">
            <w:pPr>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ústa vyplác</w:t>
            </w:r>
            <w:r w:rsidR="00C763AC">
              <w:rPr>
                <w:rFonts w:ascii="Times New Roman" w:hAnsi="Times New Roman" w:cs="Times New Roman"/>
                <w:sz w:val="24"/>
                <w:szCs w:val="24"/>
                <w:lang w:val="sk-SK"/>
              </w:rPr>
              <w:t>hni</w:t>
            </w:r>
            <w:r w:rsidRPr="00982D3B">
              <w:rPr>
                <w:rFonts w:ascii="Times New Roman" w:hAnsi="Times New Roman" w:cs="Times New Roman"/>
                <w:sz w:val="24"/>
                <w:szCs w:val="24"/>
                <w:lang w:val="sk-SK"/>
              </w:rPr>
              <w:t>te vodou, nevyvolávajte zvracanie.</w:t>
            </w:r>
          </w:p>
        </w:tc>
      </w:tr>
    </w:tbl>
    <w:p w14:paraId="2B531B56" w14:textId="77777777" w:rsidR="007069D3" w:rsidRPr="00982D3B" w:rsidRDefault="007069D3" w:rsidP="0000090D">
      <w:pPr>
        <w:spacing w:after="0"/>
        <w:jc w:val="both"/>
        <w:rPr>
          <w:rFonts w:ascii="Times New Roman" w:hAnsi="Times New Roman" w:cs="Times New Roman"/>
          <w:sz w:val="24"/>
          <w:szCs w:val="24"/>
          <w:lang w:val="sk-SK"/>
        </w:rPr>
      </w:pPr>
    </w:p>
    <w:p w14:paraId="2E4C7B39" w14:textId="77777777" w:rsidR="007069D3" w:rsidRPr="00982D3B" w:rsidRDefault="007069D3" w:rsidP="0000090D">
      <w:pPr>
        <w:spacing w:after="0"/>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Pri vyhľadaní lekárskeho ošetrenia informáciou o prípravku. S ktorým sa pracovalo, poskytnite mu informácie zo štítku, etikety alebo príbalového letáku a poskytnutej prvej pomoci.</w:t>
      </w:r>
    </w:p>
    <w:p w14:paraId="47201066" w14:textId="77777777" w:rsidR="007069D3" w:rsidRPr="00982D3B" w:rsidRDefault="007069D3" w:rsidP="0000090D">
      <w:pPr>
        <w:spacing w:after="0"/>
        <w:jc w:val="both"/>
        <w:rPr>
          <w:rFonts w:ascii="Times New Roman" w:hAnsi="Times New Roman" w:cs="Times New Roman"/>
          <w:b/>
          <w:sz w:val="24"/>
          <w:szCs w:val="24"/>
          <w:lang w:val="sk-SK"/>
        </w:rPr>
      </w:pPr>
      <w:r w:rsidRPr="00982D3B">
        <w:rPr>
          <w:rFonts w:ascii="Times New Roman" w:hAnsi="Times New Roman" w:cs="Times New Roman"/>
          <w:sz w:val="24"/>
          <w:szCs w:val="24"/>
          <w:lang w:val="sk-SK"/>
        </w:rPr>
        <w:t xml:space="preserve">V prípade potreby možno ďalší postup pri prvej pomoci event. následnú terapiu konzultovať s Klinikou chorôb z povolania, </w:t>
      </w:r>
      <w:r w:rsidRPr="00982D3B">
        <w:rPr>
          <w:rFonts w:ascii="Times New Roman" w:hAnsi="Times New Roman" w:cs="Times New Roman"/>
          <w:b/>
          <w:sz w:val="24"/>
          <w:szCs w:val="24"/>
          <w:lang w:val="sk-SK"/>
        </w:rPr>
        <w:t>Toxikologické informačné stredisko, Bratislava Tel.: 02 54774166</w:t>
      </w:r>
    </w:p>
    <w:p w14:paraId="3421F8F7" w14:textId="77777777" w:rsidR="007069D3" w:rsidRPr="00982D3B" w:rsidRDefault="007069D3" w:rsidP="0000090D">
      <w:pPr>
        <w:spacing w:after="0"/>
        <w:jc w:val="both"/>
        <w:rPr>
          <w:rFonts w:ascii="Times New Roman" w:hAnsi="Times New Roman" w:cs="Times New Roman"/>
          <w:sz w:val="24"/>
          <w:szCs w:val="24"/>
          <w:lang w:val="sk-SK"/>
        </w:rPr>
      </w:pPr>
    </w:p>
    <w:p w14:paraId="1658E264" w14:textId="77777777" w:rsidR="007069D3" w:rsidRPr="00982D3B" w:rsidRDefault="007069D3" w:rsidP="0000090D">
      <w:pPr>
        <w:spacing w:after="0"/>
        <w:jc w:val="both"/>
        <w:rPr>
          <w:rFonts w:ascii="Times New Roman" w:hAnsi="Times New Roman" w:cs="Times New Roman"/>
          <w:b/>
          <w:bCs/>
          <w:color w:val="000000"/>
          <w:sz w:val="24"/>
          <w:szCs w:val="24"/>
          <w:lang w:val="sk-SK"/>
        </w:rPr>
      </w:pPr>
      <w:r w:rsidRPr="00982D3B">
        <w:rPr>
          <w:rFonts w:ascii="Times New Roman" w:hAnsi="Times New Roman" w:cs="Times New Roman"/>
          <w:b/>
          <w:bCs/>
          <w:color w:val="000000"/>
          <w:sz w:val="24"/>
          <w:szCs w:val="24"/>
          <w:lang w:val="sk-SK"/>
        </w:rPr>
        <w:t>SKLADOVANIE</w:t>
      </w:r>
    </w:p>
    <w:p w14:paraId="6AF1D4D1" w14:textId="77777777" w:rsidR="007069D3" w:rsidRPr="00982D3B" w:rsidRDefault="007069D3" w:rsidP="0000090D">
      <w:pPr>
        <w:spacing w:after="0"/>
        <w:jc w:val="both"/>
        <w:rPr>
          <w:b/>
          <w:bCs/>
          <w:color w:val="000000"/>
          <w:sz w:val="24"/>
          <w:szCs w:val="24"/>
          <w:lang w:val="sk-SK"/>
        </w:rPr>
      </w:pPr>
      <w:r w:rsidRPr="00982D3B">
        <w:rPr>
          <w:rFonts w:ascii="Times New Roman" w:hAnsi="Times New Roman" w:cs="Times New Roman"/>
          <w:sz w:val="24"/>
          <w:szCs w:val="24"/>
          <w:lang w:val="sk-SK"/>
        </w:rPr>
        <w:t>LEPINOX PLUS sa uchováva v originálnych obaloch pri izbovej teplote, v suchých dobre vetraných miestnostiach oddelene od skladovaných potravín, krmív, hnojív, dezinfekčných prostriedkov a prázdnych obalov od týchto látok. Pri skladovaní za uv</w:t>
      </w:r>
      <w:r w:rsidR="0017463C" w:rsidRPr="00982D3B">
        <w:rPr>
          <w:rFonts w:ascii="Times New Roman" w:hAnsi="Times New Roman" w:cs="Times New Roman"/>
          <w:sz w:val="24"/>
          <w:szCs w:val="24"/>
          <w:lang w:val="sk-SK"/>
        </w:rPr>
        <w:t>edených podmienok (+5 až + 30 °</w:t>
      </w:r>
      <w:r w:rsidRPr="00982D3B">
        <w:rPr>
          <w:rFonts w:ascii="Times New Roman" w:hAnsi="Times New Roman" w:cs="Times New Roman"/>
          <w:sz w:val="24"/>
          <w:szCs w:val="24"/>
          <w:lang w:val="sk-SK"/>
        </w:rPr>
        <w:t>C) zaručuje výrobca deklarovanú aktivitu prípravku po dobu 3 rokov. Prípravok nesmie zmrznúť.</w:t>
      </w:r>
    </w:p>
    <w:p w14:paraId="5A7E427F" w14:textId="77777777" w:rsidR="007069D3" w:rsidRPr="00982D3B" w:rsidRDefault="007069D3" w:rsidP="0000090D">
      <w:pPr>
        <w:spacing w:after="0"/>
        <w:ind w:right="-567"/>
        <w:jc w:val="both"/>
        <w:rPr>
          <w:rFonts w:ascii="Times New Roman" w:hAnsi="Times New Roman" w:cs="Times New Roman"/>
          <w:sz w:val="24"/>
          <w:szCs w:val="24"/>
          <w:lang w:val="sk-SK"/>
        </w:rPr>
      </w:pPr>
    </w:p>
    <w:p w14:paraId="38C9E39F" w14:textId="77777777" w:rsidR="007069D3" w:rsidRPr="00982D3B" w:rsidRDefault="007069D3" w:rsidP="0000090D">
      <w:pPr>
        <w:spacing w:after="0"/>
        <w:jc w:val="both"/>
        <w:rPr>
          <w:rFonts w:ascii="Times New Roman" w:hAnsi="Times New Roman" w:cs="Times New Roman"/>
          <w:sz w:val="24"/>
          <w:szCs w:val="24"/>
          <w:lang w:val="sk-SK"/>
        </w:rPr>
      </w:pPr>
      <w:r w:rsidRPr="00982D3B">
        <w:rPr>
          <w:rFonts w:ascii="Times New Roman" w:hAnsi="Times New Roman" w:cs="Times New Roman"/>
          <w:b/>
          <w:sz w:val="24"/>
          <w:szCs w:val="24"/>
          <w:lang w:val="sk-SK"/>
        </w:rPr>
        <w:t>ZNEŠKODNENIE ZVYŠKOV A OBALOV</w:t>
      </w:r>
    </w:p>
    <w:p w14:paraId="342E0A4D" w14:textId="77777777" w:rsidR="007069D3" w:rsidRPr="00982D3B" w:rsidRDefault="007069D3" w:rsidP="0000090D">
      <w:pPr>
        <w:spacing w:after="0"/>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 xml:space="preserve">Nepoužité zvyšky prípravku v pôvodnom obale zneškodnite ako nebezpečný odpad. </w:t>
      </w:r>
    </w:p>
    <w:p w14:paraId="654E0702" w14:textId="77777777" w:rsidR="007069D3" w:rsidRPr="00982D3B" w:rsidRDefault="007069D3" w:rsidP="0000090D">
      <w:pPr>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Technologický zvyšok postrekovej kvapaliny po zriedení vystriekajte na neošetrenej ploche, nesmú však zasiahnuť zdroje podzemných ani recipienty povrchových vôd alebo zneškodnite ako nebezpečný odpad. Nepoužité zvyšky postrekovej kvapaliny v objeme väčšom ako technologický zvyšok (uvedené v technických parametroch mechanizačného prostriedku) zneškodnite ako nebezpečný odpad v súlade s platnou legislatívou o odpadoch.</w:t>
      </w:r>
    </w:p>
    <w:p w14:paraId="7D6FCC29" w14:textId="77777777" w:rsidR="007069D3" w:rsidRPr="00982D3B" w:rsidRDefault="007069D3" w:rsidP="0000090D">
      <w:pPr>
        <w:ind w:right="-567"/>
        <w:jc w:val="both"/>
        <w:rPr>
          <w:rFonts w:ascii="Times New Roman" w:hAnsi="Times New Roman" w:cs="Times New Roman"/>
          <w:sz w:val="24"/>
          <w:szCs w:val="24"/>
          <w:lang w:val="sk-SK"/>
        </w:rPr>
      </w:pPr>
    </w:p>
    <w:p w14:paraId="44F84B70" w14:textId="77777777" w:rsidR="007069D3" w:rsidRPr="00982D3B" w:rsidRDefault="007069D3" w:rsidP="0000090D">
      <w:pPr>
        <w:ind w:right="-567"/>
        <w:jc w:val="both"/>
        <w:rPr>
          <w:rFonts w:ascii="Times New Roman" w:hAnsi="Times New Roman" w:cs="Times New Roman"/>
          <w:sz w:val="24"/>
          <w:szCs w:val="24"/>
          <w:lang w:val="sk-SK"/>
        </w:rPr>
      </w:pPr>
      <w:r w:rsidRPr="00982D3B">
        <w:rPr>
          <w:rFonts w:ascii="Times New Roman" w:hAnsi="Times New Roman" w:cs="Times New Roman"/>
          <w:sz w:val="24"/>
          <w:szCs w:val="24"/>
          <w:lang w:val="sk-SK"/>
        </w:rPr>
        <w:t> </w:t>
      </w:r>
    </w:p>
    <w:p w14:paraId="0472DBFC" w14:textId="77777777" w:rsidR="007069D3" w:rsidRPr="00982D3B" w:rsidRDefault="007069D3" w:rsidP="0000090D">
      <w:pPr>
        <w:tabs>
          <w:tab w:val="left" w:pos="2895"/>
          <w:tab w:val="center" w:pos="4465"/>
        </w:tabs>
        <w:ind w:right="-567"/>
        <w:rPr>
          <w:rFonts w:ascii="Times New Roman" w:hAnsi="Times New Roman" w:cs="Times New Roman"/>
          <w:b/>
          <w:i/>
          <w:sz w:val="24"/>
          <w:szCs w:val="24"/>
          <w:lang w:val="sk-SK"/>
        </w:rPr>
      </w:pPr>
    </w:p>
    <w:sectPr w:rsidR="007069D3" w:rsidRPr="00982D3B" w:rsidSect="00E864D5">
      <w:headerReference w:type="default" r:id="rId7"/>
      <w:footerReference w:type="default" r:id="rId8"/>
      <w:pgSz w:w="11906" w:h="16838"/>
      <w:pgMar w:top="1417" w:right="1416" w:bottom="1417" w:left="993"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A8D3A" w14:textId="77777777" w:rsidR="007703A1" w:rsidRDefault="007703A1" w:rsidP="008907E2">
      <w:pPr>
        <w:spacing w:after="0" w:line="240" w:lineRule="auto"/>
      </w:pPr>
      <w:r>
        <w:separator/>
      </w:r>
    </w:p>
  </w:endnote>
  <w:endnote w:type="continuationSeparator" w:id="0">
    <w:p w14:paraId="222DC841" w14:textId="77777777" w:rsidR="007703A1" w:rsidRDefault="007703A1" w:rsidP="0089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748097"/>
      <w:docPartObj>
        <w:docPartGallery w:val="Page Numbers (Bottom of Page)"/>
        <w:docPartUnique/>
      </w:docPartObj>
    </w:sdtPr>
    <w:sdtEndPr/>
    <w:sdtContent>
      <w:sdt>
        <w:sdtPr>
          <w:id w:val="860082579"/>
          <w:docPartObj>
            <w:docPartGallery w:val="Page Numbers (Top of Page)"/>
            <w:docPartUnique/>
          </w:docPartObj>
        </w:sdtPr>
        <w:sdtEndPr/>
        <w:sdtContent>
          <w:p w14:paraId="432A40AE" w14:textId="77777777" w:rsidR="008449F8" w:rsidRDefault="008449F8">
            <w:pPr>
              <w:pStyle w:val="Pta"/>
              <w:jc w:val="right"/>
              <w:rPr>
                <w:lang w:val="sk-SK"/>
              </w:rPr>
            </w:pPr>
          </w:p>
          <w:tbl>
            <w:tblPr>
              <w:tblStyle w:val="Mriekatabuky"/>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706"/>
            </w:tblGrid>
            <w:tr w:rsidR="008449F8" w:rsidRPr="008449F8" w14:paraId="1BA83272" w14:textId="77777777" w:rsidTr="008449F8">
              <w:tc>
                <w:tcPr>
                  <w:tcW w:w="4962" w:type="dxa"/>
                </w:tcPr>
                <w:p w14:paraId="7FF7C23F" w14:textId="74CB374D" w:rsidR="008449F8" w:rsidRDefault="008449F8" w:rsidP="006151F5">
                  <w:pPr>
                    <w:jc w:val="both"/>
                    <w:rPr>
                      <w:rFonts w:ascii="Times New Roman" w:hAnsi="Times New Roman" w:cs="Times New Roman"/>
                    </w:rPr>
                  </w:pPr>
                  <w:r w:rsidRPr="008449F8">
                    <w:rPr>
                      <w:rFonts w:ascii="Times New Roman" w:hAnsi="Times New Roman" w:cs="Times New Roman"/>
                    </w:rPr>
                    <w:t>ICZ/</w:t>
                  </w:r>
                  <w:r w:rsidR="006151F5">
                    <w:rPr>
                      <w:rFonts w:ascii="Times New Roman" w:hAnsi="Times New Roman" w:cs="Times New Roman"/>
                    </w:rPr>
                    <w:t xml:space="preserve">2020/09041/ce </w:t>
                  </w:r>
                </w:p>
                <w:p w14:paraId="470032F8" w14:textId="4DAAFDD8" w:rsidR="006151F5" w:rsidRPr="008449F8" w:rsidRDefault="006151F5" w:rsidP="006151F5">
                  <w:pPr>
                    <w:jc w:val="both"/>
                    <w:rPr>
                      <w:rFonts w:ascii="Times New Roman" w:hAnsi="Times New Roman" w:cs="Times New Roman"/>
                    </w:rPr>
                  </w:pPr>
                  <w:r>
                    <w:rPr>
                      <w:rFonts w:ascii="Times New Roman" w:hAnsi="Times New Roman" w:cs="Times New Roman"/>
                    </w:rPr>
                    <w:t>ICZ/2020/09085/ce</w:t>
                  </w:r>
                </w:p>
              </w:tc>
              <w:tc>
                <w:tcPr>
                  <w:tcW w:w="4706" w:type="dxa"/>
                </w:tcPr>
                <w:p w14:paraId="6DB0332D" w14:textId="3930A83A" w:rsidR="008449F8" w:rsidRPr="008449F8" w:rsidRDefault="008449F8" w:rsidP="008449F8">
                  <w:pPr>
                    <w:ind w:right="34"/>
                    <w:jc w:val="right"/>
                    <w:rPr>
                      <w:rFonts w:ascii="Times New Roman" w:hAnsi="Times New Roman" w:cs="Times New Roman"/>
                    </w:rPr>
                  </w:pPr>
                  <w:r w:rsidRPr="008449F8">
                    <w:rPr>
                      <w:rFonts w:ascii="Times New Roman" w:hAnsi="Times New Roman" w:cs="Times New Roman"/>
                      <w:bCs/>
                    </w:rPr>
                    <w:fldChar w:fldCharType="begin"/>
                  </w:r>
                  <w:r w:rsidRPr="008449F8">
                    <w:rPr>
                      <w:rFonts w:ascii="Times New Roman" w:hAnsi="Times New Roman" w:cs="Times New Roman"/>
                      <w:bCs/>
                    </w:rPr>
                    <w:instrText>PAGE</w:instrText>
                  </w:r>
                  <w:r w:rsidRPr="008449F8">
                    <w:rPr>
                      <w:rFonts w:ascii="Times New Roman" w:hAnsi="Times New Roman" w:cs="Times New Roman"/>
                      <w:bCs/>
                    </w:rPr>
                    <w:fldChar w:fldCharType="separate"/>
                  </w:r>
                  <w:r w:rsidR="008F1AAE">
                    <w:rPr>
                      <w:rFonts w:ascii="Times New Roman" w:hAnsi="Times New Roman" w:cs="Times New Roman"/>
                      <w:bCs/>
                      <w:noProof/>
                    </w:rPr>
                    <w:t>1</w:t>
                  </w:r>
                  <w:r w:rsidRPr="008449F8">
                    <w:rPr>
                      <w:rFonts w:ascii="Times New Roman" w:hAnsi="Times New Roman" w:cs="Times New Roman"/>
                      <w:bCs/>
                    </w:rPr>
                    <w:fldChar w:fldCharType="end"/>
                  </w:r>
                  <w:r w:rsidRPr="008449F8">
                    <w:rPr>
                      <w:rFonts w:ascii="Times New Roman" w:hAnsi="Times New Roman" w:cs="Times New Roman"/>
                      <w:lang w:val="sk-SK"/>
                    </w:rPr>
                    <w:t xml:space="preserve"> / </w:t>
                  </w:r>
                  <w:r w:rsidRPr="008449F8">
                    <w:rPr>
                      <w:rFonts w:ascii="Times New Roman" w:hAnsi="Times New Roman" w:cs="Times New Roman"/>
                      <w:bCs/>
                    </w:rPr>
                    <w:fldChar w:fldCharType="begin"/>
                  </w:r>
                  <w:r w:rsidRPr="008449F8">
                    <w:rPr>
                      <w:rFonts w:ascii="Times New Roman" w:hAnsi="Times New Roman" w:cs="Times New Roman"/>
                      <w:bCs/>
                    </w:rPr>
                    <w:instrText>NUMPAGES</w:instrText>
                  </w:r>
                  <w:r w:rsidRPr="008449F8">
                    <w:rPr>
                      <w:rFonts w:ascii="Times New Roman" w:hAnsi="Times New Roman" w:cs="Times New Roman"/>
                      <w:bCs/>
                    </w:rPr>
                    <w:fldChar w:fldCharType="separate"/>
                  </w:r>
                  <w:r w:rsidR="008F1AAE">
                    <w:rPr>
                      <w:rFonts w:ascii="Times New Roman" w:hAnsi="Times New Roman" w:cs="Times New Roman"/>
                      <w:bCs/>
                      <w:noProof/>
                    </w:rPr>
                    <w:t>5</w:t>
                  </w:r>
                  <w:r w:rsidRPr="008449F8">
                    <w:rPr>
                      <w:rFonts w:ascii="Times New Roman" w:hAnsi="Times New Roman" w:cs="Times New Roman"/>
                      <w:bCs/>
                    </w:rPr>
                    <w:fldChar w:fldCharType="end"/>
                  </w:r>
                </w:p>
              </w:tc>
            </w:tr>
          </w:tbl>
          <w:p w14:paraId="1EA404E0" w14:textId="77777777" w:rsidR="008449F8" w:rsidRDefault="008F1AAE">
            <w:pPr>
              <w:pStyle w:val="Pta"/>
              <w:jc w:val="right"/>
            </w:pPr>
          </w:p>
        </w:sdtContent>
      </w:sdt>
    </w:sdtContent>
  </w:sdt>
  <w:p w14:paraId="155BC777" w14:textId="77777777" w:rsidR="00A571E1" w:rsidRDefault="00A571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2281D" w14:textId="77777777" w:rsidR="007703A1" w:rsidRDefault="007703A1" w:rsidP="008907E2">
      <w:pPr>
        <w:spacing w:after="0" w:line="240" w:lineRule="auto"/>
      </w:pPr>
      <w:r>
        <w:separator/>
      </w:r>
    </w:p>
  </w:footnote>
  <w:footnote w:type="continuationSeparator" w:id="0">
    <w:p w14:paraId="1852CBEE" w14:textId="77777777" w:rsidR="007703A1" w:rsidRDefault="007703A1" w:rsidP="0089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3271" w14:textId="6C0DDFFC" w:rsidR="00713452" w:rsidRPr="00FB0FA8" w:rsidRDefault="00C50FEE" w:rsidP="00E864D5">
    <w:pPr>
      <w:pStyle w:val="Hlavika"/>
      <w:ind w:right="-1"/>
      <w:jc w:val="right"/>
      <w:rPr>
        <w:rFonts w:ascii="Times New Roman" w:hAnsi="Times New Roman" w:cs="Times New Roman"/>
        <w:sz w:val="24"/>
        <w:szCs w:val="24"/>
        <w:lang w:val="sk-SK"/>
      </w:rPr>
    </w:pPr>
    <w:r>
      <w:rPr>
        <w:rFonts w:ascii="Times New Roman" w:hAnsi="Times New Roman" w:cs="Times New Roman"/>
        <w:sz w:val="24"/>
        <w:szCs w:val="24"/>
        <w:lang w:val="sk-SK"/>
      </w:rPr>
      <w:t xml:space="preserve">Etiketa </w:t>
    </w:r>
    <w:r w:rsidR="00FB2447">
      <w:rPr>
        <w:rFonts w:ascii="Times New Roman" w:hAnsi="Times New Roman" w:cs="Times New Roman"/>
        <w:sz w:val="24"/>
        <w:szCs w:val="24"/>
        <w:lang w:val="sk-SK"/>
      </w:rPr>
      <w:t>schválená</w:t>
    </w:r>
    <w:r w:rsidR="00713452" w:rsidRPr="00E864D5">
      <w:rPr>
        <w:rFonts w:ascii="Times New Roman" w:hAnsi="Times New Roman" w:cs="Times New Roman"/>
        <w:sz w:val="24"/>
        <w:szCs w:val="24"/>
        <w:lang w:val="sk-SK"/>
      </w:rPr>
      <w:t xml:space="preserve">: </w:t>
    </w:r>
    <w:r w:rsidR="008F1AAE">
      <w:rPr>
        <w:rFonts w:ascii="Times New Roman" w:hAnsi="Times New Roman" w:cs="Times New Roman"/>
        <w:sz w:val="24"/>
        <w:szCs w:val="24"/>
        <w:lang w:val="sk-SK"/>
      </w:rPr>
      <w:t>16</w:t>
    </w:r>
    <w:r w:rsidR="006151F5">
      <w:rPr>
        <w:rFonts w:ascii="Times New Roman" w:hAnsi="Times New Roman" w:cs="Times New Roman"/>
        <w:sz w:val="24"/>
        <w:szCs w:val="24"/>
        <w:lang w:val="sk-SK"/>
      </w:rPr>
      <w:t>.</w:t>
    </w:r>
    <w:r w:rsidR="00C94A68">
      <w:rPr>
        <w:rFonts w:ascii="Times New Roman" w:hAnsi="Times New Roman" w:cs="Times New Roman"/>
        <w:sz w:val="24"/>
        <w:szCs w:val="24"/>
        <w:lang w:val="sk-SK"/>
      </w:rPr>
      <w:t>04</w:t>
    </w:r>
    <w:r w:rsidR="006151F5">
      <w:rPr>
        <w:rFonts w:ascii="Times New Roman" w:hAnsi="Times New Roman" w:cs="Times New Roman"/>
        <w:sz w:val="24"/>
        <w:szCs w:val="24"/>
        <w:lang w:val="sk-SK"/>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E2"/>
    <w:rsid w:val="0001359F"/>
    <w:rsid w:val="00016105"/>
    <w:rsid w:val="00020207"/>
    <w:rsid w:val="00025547"/>
    <w:rsid w:val="0003199C"/>
    <w:rsid w:val="00033AC4"/>
    <w:rsid w:val="000436A6"/>
    <w:rsid w:val="00056FC0"/>
    <w:rsid w:val="00072AA5"/>
    <w:rsid w:val="00074198"/>
    <w:rsid w:val="00074777"/>
    <w:rsid w:val="00086D88"/>
    <w:rsid w:val="000928F7"/>
    <w:rsid w:val="00093F5C"/>
    <w:rsid w:val="00097C9F"/>
    <w:rsid w:val="000B7DED"/>
    <w:rsid w:val="000C404D"/>
    <w:rsid w:val="000C4D11"/>
    <w:rsid w:val="000F6830"/>
    <w:rsid w:val="00100CA3"/>
    <w:rsid w:val="00106B17"/>
    <w:rsid w:val="0011028B"/>
    <w:rsid w:val="001208AD"/>
    <w:rsid w:val="00120AA9"/>
    <w:rsid w:val="00122374"/>
    <w:rsid w:val="00124771"/>
    <w:rsid w:val="00130C4B"/>
    <w:rsid w:val="00131B19"/>
    <w:rsid w:val="00135AF1"/>
    <w:rsid w:val="00136DC0"/>
    <w:rsid w:val="001507E3"/>
    <w:rsid w:val="00153D62"/>
    <w:rsid w:val="00161EBC"/>
    <w:rsid w:val="00172674"/>
    <w:rsid w:val="001740DD"/>
    <w:rsid w:val="0017463C"/>
    <w:rsid w:val="001763BF"/>
    <w:rsid w:val="00181386"/>
    <w:rsid w:val="0018271C"/>
    <w:rsid w:val="0018301F"/>
    <w:rsid w:val="0018421E"/>
    <w:rsid w:val="00190FE7"/>
    <w:rsid w:val="001A24FB"/>
    <w:rsid w:val="001A61F6"/>
    <w:rsid w:val="001A7435"/>
    <w:rsid w:val="001B483A"/>
    <w:rsid w:val="001D2B65"/>
    <w:rsid w:val="001D6CE9"/>
    <w:rsid w:val="001D6EFC"/>
    <w:rsid w:val="001E5E9E"/>
    <w:rsid w:val="001F125D"/>
    <w:rsid w:val="001F64E7"/>
    <w:rsid w:val="0020282E"/>
    <w:rsid w:val="002046FD"/>
    <w:rsid w:val="00207674"/>
    <w:rsid w:val="00210690"/>
    <w:rsid w:val="00221344"/>
    <w:rsid w:val="00226933"/>
    <w:rsid w:val="00236B84"/>
    <w:rsid w:val="002376A9"/>
    <w:rsid w:val="002448B5"/>
    <w:rsid w:val="0024493F"/>
    <w:rsid w:val="0024494D"/>
    <w:rsid w:val="00251FA8"/>
    <w:rsid w:val="0025291B"/>
    <w:rsid w:val="002542C6"/>
    <w:rsid w:val="00261564"/>
    <w:rsid w:val="00263ED9"/>
    <w:rsid w:val="00284329"/>
    <w:rsid w:val="00285746"/>
    <w:rsid w:val="00286F5F"/>
    <w:rsid w:val="00287B05"/>
    <w:rsid w:val="00290B76"/>
    <w:rsid w:val="002911DC"/>
    <w:rsid w:val="00293363"/>
    <w:rsid w:val="002A5FE2"/>
    <w:rsid w:val="002B0A00"/>
    <w:rsid w:val="002C6ED1"/>
    <w:rsid w:val="002D7CE6"/>
    <w:rsid w:val="002E2CC8"/>
    <w:rsid w:val="002E7D2B"/>
    <w:rsid w:val="002F054A"/>
    <w:rsid w:val="002F316D"/>
    <w:rsid w:val="00324ED3"/>
    <w:rsid w:val="00340788"/>
    <w:rsid w:val="003417AA"/>
    <w:rsid w:val="00345B5D"/>
    <w:rsid w:val="00352E96"/>
    <w:rsid w:val="00360B3B"/>
    <w:rsid w:val="003829F9"/>
    <w:rsid w:val="0039051A"/>
    <w:rsid w:val="0039480B"/>
    <w:rsid w:val="003964FC"/>
    <w:rsid w:val="0039710C"/>
    <w:rsid w:val="003A0891"/>
    <w:rsid w:val="003A2163"/>
    <w:rsid w:val="003A38B7"/>
    <w:rsid w:val="003A4DD8"/>
    <w:rsid w:val="003A6353"/>
    <w:rsid w:val="003B72B4"/>
    <w:rsid w:val="003C0447"/>
    <w:rsid w:val="003C13DA"/>
    <w:rsid w:val="003C265F"/>
    <w:rsid w:val="003C3E82"/>
    <w:rsid w:val="003C4E1D"/>
    <w:rsid w:val="003D4757"/>
    <w:rsid w:val="003E3720"/>
    <w:rsid w:val="003E543B"/>
    <w:rsid w:val="003F36D3"/>
    <w:rsid w:val="003F5303"/>
    <w:rsid w:val="003F722D"/>
    <w:rsid w:val="00402F87"/>
    <w:rsid w:val="004049E2"/>
    <w:rsid w:val="00407DB2"/>
    <w:rsid w:val="00410B5B"/>
    <w:rsid w:val="004132A7"/>
    <w:rsid w:val="004140FE"/>
    <w:rsid w:val="00415D46"/>
    <w:rsid w:val="004261B8"/>
    <w:rsid w:val="0043296C"/>
    <w:rsid w:val="00432CEE"/>
    <w:rsid w:val="00436334"/>
    <w:rsid w:val="00445A87"/>
    <w:rsid w:val="00446B7D"/>
    <w:rsid w:val="0045289C"/>
    <w:rsid w:val="00453F5D"/>
    <w:rsid w:val="00460F73"/>
    <w:rsid w:val="00464B88"/>
    <w:rsid w:val="00471A1C"/>
    <w:rsid w:val="00473E44"/>
    <w:rsid w:val="0048107E"/>
    <w:rsid w:val="00484EBB"/>
    <w:rsid w:val="0048535D"/>
    <w:rsid w:val="00491BBC"/>
    <w:rsid w:val="00493E63"/>
    <w:rsid w:val="004A2528"/>
    <w:rsid w:val="004A4C58"/>
    <w:rsid w:val="004B306A"/>
    <w:rsid w:val="004B3BD8"/>
    <w:rsid w:val="004B5A15"/>
    <w:rsid w:val="004C2671"/>
    <w:rsid w:val="004D155B"/>
    <w:rsid w:val="004D7519"/>
    <w:rsid w:val="004E2BA4"/>
    <w:rsid w:val="004E54C6"/>
    <w:rsid w:val="004F4964"/>
    <w:rsid w:val="004F52C0"/>
    <w:rsid w:val="004F5E00"/>
    <w:rsid w:val="00503350"/>
    <w:rsid w:val="005041A0"/>
    <w:rsid w:val="00506FE7"/>
    <w:rsid w:val="00510212"/>
    <w:rsid w:val="0051021B"/>
    <w:rsid w:val="00516443"/>
    <w:rsid w:val="0052132D"/>
    <w:rsid w:val="00522E02"/>
    <w:rsid w:val="0052495D"/>
    <w:rsid w:val="00530D60"/>
    <w:rsid w:val="00550465"/>
    <w:rsid w:val="00560F73"/>
    <w:rsid w:val="00572E5A"/>
    <w:rsid w:val="00581EAA"/>
    <w:rsid w:val="005831CC"/>
    <w:rsid w:val="00586AB6"/>
    <w:rsid w:val="00587B35"/>
    <w:rsid w:val="00593ABA"/>
    <w:rsid w:val="00593CF9"/>
    <w:rsid w:val="00594149"/>
    <w:rsid w:val="005944A6"/>
    <w:rsid w:val="005950F9"/>
    <w:rsid w:val="00596165"/>
    <w:rsid w:val="005A2052"/>
    <w:rsid w:val="005B0D05"/>
    <w:rsid w:val="005B1EDA"/>
    <w:rsid w:val="005B4009"/>
    <w:rsid w:val="005B6797"/>
    <w:rsid w:val="005C01E1"/>
    <w:rsid w:val="005E33E0"/>
    <w:rsid w:val="005E7B78"/>
    <w:rsid w:val="005E7FF6"/>
    <w:rsid w:val="00602626"/>
    <w:rsid w:val="00606C10"/>
    <w:rsid w:val="00614E3D"/>
    <w:rsid w:val="006151F5"/>
    <w:rsid w:val="006154C2"/>
    <w:rsid w:val="006227BD"/>
    <w:rsid w:val="006229F3"/>
    <w:rsid w:val="00627F9F"/>
    <w:rsid w:val="00646FAA"/>
    <w:rsid w:val="00647CAC"/>
    <w:rsid w:val="00653B91"/>
    <w:rsid w:val="006600A3"/>
    <w:rsid w:val="00675885"/>
    <w:rsid w:val="00682C87"/>
    <w:rsid w:val="00684808"/>
    <w:rsid w:val="006B1FA9"/>
    <w:rsid w:val="006B52B5"/>
    <w:rsid w:val="006E58E2"/>
    <w:rsid w:val="006F6D89"/>
    <w:rsid w:val="00702636"/>
    <w:rsid w:val="007069D3"/>
    <w:rsid w:val="007104DF"/>
    <w:rsid w:val="00713452"/>
    <w:rsid w:val="00715132"/>
    <w:rsid w:val="007153D7"/>
    <w:rsid w:val="00722BA1"/>
    <w:rsid w:val="00723482"/>
    <w:rsid w:val="00727046"/>
    <w:rsid w:val="007349C8"/>
    <w:rsid w:val="007408A3"/>
    <w:rsid w:val="00742E56"/>
    <w:rsid w:val="00743E7F"/>
    <w:rsid w:val="0075318E"/>
    <w:rsid w:val="0075668C"/>
    <w:rsid w:val="007703A1"/>
    <w:rsid w:val="007731FD"/>
    <w:rsid w:val="00773BC2"/>
    <w:rsid w:val="00774B95"/>
    <w:rsid w:val="007807C8"/>
    <w:rsid w:val="00781697"/>
    <w:rsid w:val="00784940"/>
    <w:rsid w:val="00790658"/>
    <w:rsid w:val="007A2129"/>
    <w:rsid w:val="007B2B2B"/>
    <w:rsid w:val="007B38BD"/>
    <w:rsid w:val="007B662E"/>
    <w:rsid w:val="007D0CB4"/>
    <w:rsid w:val="007D1A24"/>
    <w:rsid w:val="007D544B"/>
    <w:rsid w:val="007D78FE"/>
    <w:rsid w:val="007F1EC8"/>
    <w:rsid w:val="007F25D0"/>
    <w:rsid w:val="007F3059"/>
    <w:rsid w:val="007F3897"/>
    <w:rsid w:val="007F3C14"/>
    <w:rsid w:val="007F6023"/>
    <w:rsid w:val="00806F30"/>
    <w:rsid w:val="00813258"/>
    <w:rsid w:val="00814033"/>
    <w:rsid w:val="0081542C"/>
    <w:rsid w:val="0082060A"/>
    <w:rsid w:val="0082276B"/>
    <w:rsid w:val="00822995"/>
    <w:rsid w:val="0082363B"/>
    <w:rsid w:val="008248C6"/>
    <w:rsid w:val="00824F4A"/>
    <w:rsid w:val="008449F8"/>
    <w:rsid w:val="008452D0"/>
    <w:rsid w:val="00847FAD"/>
    <w:rsid w:val="008528B1"/>
    <w:rsid w:val="00870F14"/>
    <w:rsid w:val="00873546"/>
    <w:rsid w:val="008762B2"/>
    <w:rsid w:val="0088029E"/>
    <w:rsid w:val="008806B4"/>
    <w:rsid w:val="008828D2"/>
    <w:rsid w:val="00882E7F"/>
    <w:rsid w:val="0088413F"/>
    <w:rsid w:val="008907E2"/>
    <w:rsid w:val="00894C54"/>
    <w:rsid w:val="008A31D3"/>
    <w:rsid w:val="008C31DD"/>
    <w:rsid w:val="008C3290"/>
    <w:rsid w:val="008C3AFA"/>
    <w:rsid w:val="008C5449"/>
    <w:rsid w:val="008C5BBA"/>
    <w:rsid w:val="008C5E90"/>
    <w:rsid w:val="008C608B"/>
    <w:rsid w:val="008C7DF5"/>
    <w:rsid w:val="008D2279"/>
    <w:rsid w:val="008E3A5F"/>
    <w:rsid w:val="008F1AAE"/>
    <w:rsid w:val="0090182A"/>
    <w:rsid w:val="009035CD"/>
    <w:rsid w:val="00911EBB"/>
    <w:rsid w:val="009215A5"/>
    <w:rsid w:val="00936CB7"/>
    <w:rsid w:val="00941BA8"/>
    <w:rsid w:val="00943AD3"/>
    <w:rsid w:val="00947C22"/>
    <w:rsid w:val="009516FE"/>
    <w:rsid w:val="009568F9"/>
    <w:rsid w:val="00962DE8"/>
    <w:rsid w:val="0097081F"/>
    <w:rsid w:val="0097514C"/>
    <w:rsid w:val="00982D3B"/>
    <w:rsid w:val="00984805"/>
    <w:rsid w:val="00985DE5"/>
    <w:rsid w:val="00992A2E"/>
    <w:rsid w:val="00994A70"/>
    <w:rsid w:val="009965CB"/>
    <w:rsid w:val="009A6741"/>
    <w:rsid w:val="009A7F78"/>
    <w:rsid w:val="009B02E5"/>
    <w:rsid w:val="009B0F11"/>
    <w:rsid w:val="009B522D"/>
    <w:rsid w:val="009B7755"/>
    <w:rsid w:val="009C2425"/>
    <w:rsid w:val="009C4059"/>
    <w:rsid w:val="009C4F11"/>
    <w:rsid w:val="009C5AD3"/>
    <w:rsid w:val="009C646F"/>
    <w:rsid w:val="009C7BB1"/>
    <w:rsid w:val="009D39FF"/>
    <w:rsid w:val="009E0492"/>
    <w:rsid w:val="009E3665"/>
    <w:rsid w:val="009E44D8"/>
    <w:rsid w:val="009F5C9E"/>
    <w:rsid w:val="00A07741"/>
    <w:rsid w:val="00A10589"/>
    <w:rsid w:val="00A153DA"/>
    <w:rsid w:val="00A1577A"/>
    <w:rsid w:val="00A17FB8"/>
    <w:rsid w:val="00A25155"/>
    <w:rsid w:val="00A2665A"/>
    <w:rsid w:val="00A52CC0"/>
    <w:rsid w:val="00A531D9"/>
    <w:rsid w:val="00A55910"/>
    <w:rsid w:val="00A571E1"/>
    <w:rsid w:val="00A64B2A"/>
    <w:rsid w:val="00A67F2B"/>
    <w:rsid w:val="00A71199"/>
    <w:rsid w:val="00A841E2"/>
    <w:rsid w:val="00A8422F"/>
    <w:rsid w:val="00A957F3"/>
    <w:rsid w:val="00A95C2A"/>
    <w:rsid w:val="00A96CE3"/>
    <w:rsid w:val="00AA0989"/>
    <w:rsid w:val="00AA3D81"/>
    <w:rsid w:val="00AC02B4"/>
    <w:rsid w:val="00AD38BF"/>
    <w:rsid w:val="00AD5D83"/>
    <w:rsid w:val="00AE2B6A"/>
    <w:rsid w:val="00AE5911"/>
    <w:rsid w:val="00AF3684"/>
    <w:rsid w:val="00AF5141"/>
    <w:rsid w:val="00AF6511"/>
    <w:rsid w:val="00B006C5"/>
    <w:rsid w:val="00B02DFA"/>
    <w:rsid w:val="00B058BE"/>
    <w:rsid w:val="00B07590"/>
    <w:rsid w:val="00B07B73"/>
    <w:rsid w:val="00B1328D"/>
    <w:rsid w:val="00B17DB6"/>
    <w:rsid w:val="00B21B6D"/>
    <w:rsid w:val="00B231D6"/>
    <w:rsid w:val="00B33DCA"/>
    <w:rsid w:val="00B3471A"/>
    <w:rsid w:val="00B37BC7"/>
    <w:rsid w:val="00B40952"/>
    <w:rsid w:val="00B43B5C"/>
    <w:rsid w:val="00B474BA"/>
    <w:rsid w:val="00B47623"/>
    <w:rsid w:val="00B5406A"/>
    <w:rsid w:val="00B5479C"/>
    <w:rsid w:val="00B55520"/>
    <w:rsid w:val="00B62FCC"/>
    <w:rsid w:val="00B63E42"/>
    <w:rsid w:val="00B65130"/>
    <w:rsid w:val="00B662AD"/>
    <w:rsid w:val="00B75575"/>
    <w:rsid w:val="00B87814"/>
    <w:rsid w:val="00B9478E"/>
    <w:rsid w:val="00BC2BF1"/>
    <w:rsid w:val="00BC308E"/>
    <w:rsid w:val="00BD106C"/>
    <w:rsid w:val="00BD22B3"/>
    <w:rsid w:val="00BE6383"/>
    <w:rsid w:val="00BF06F9"/>
    <w:rsid w:val="00BF0FF9"/>
    <w:rsid w:val="00BF6668"/>
    <w:rsid w:val="00C0399F"/>
    <w:rsid w:val="00C05895"/>
    <w:rsid w:val="00C178A1"/>
    <w:rsid w:val="00C17D83"/>
    <w:rsid w:val="00C2182F"/>
    <w:rsid w:val="00C23ADA"/>
    <w:rsid w:val="00C350D0"/>
    <w:rsid w:val="00C367FE"/>
    <w:rsid w:val="00C36A3D"/>
    <w:rsid w:val="00C41D4E"/>
    <w:rsid w:val="00C4225D"/>
    <w:rsid w:val="00C4431F"/>
    <w:rsid w:val="00C50FEE"/>
    <w:rsid w:val="00C63DC3"/>
    <w:rsid w:val="00C65507"/>
    <w:rsid w:val="00C71732"/>
    <w:rsid w:val="00C763AC"/>
    <w:rsid w:val="00C77E57"/>
    <w:rsid w:val="00C935F9"/>
    <w:rsid w:val="00C945D1"/>
    <w:rsid w:val="00C94A68"/>
    <w:rsid w:val="00C94A8D"/>
    <w:rsid w:val="00CA491C"/>
    <w:rsid w:val="00CA69D8"/>
    <w:rsid w:val="00CB09B9"/>
    <w:rsid w:val="00CB78DA"/>
    <w:rsid w:val="00CD1165"/>
    <w:rsid w:val="00CE1414"/>
    <w:rsid w:val="00CF58D6"/>
    <w:rsid w:val="00CF7126"/>
    <w:rsid w:val="00CF72D6"/>
    <w:rsid w:val="00CF791A"/>
    <w:rsid w:val="00D006BD"/>
    <w:rsid w:val="00D023F3"/>
    <w:rsid w:val="00D069F9"/>
    <w:rsid w:val="00D124FB"/>
    <w:rsid w:val="00D16F4E"/>
    <w:rsid w:val="00D27BA4"/>
    <w:rsid w:val="00D339DF"/>
    <w:rsid w:val="00D358A3"/>
    <w:rsid w:val="00D42DF5"/>
    <w:rsid w:val="00D46B2D"/>
    <w:rsid w:val="00D561BF"/>
    <w:rsid w:val="00D6515E"/>
    <w:rsid w:val="00D70D89"/>
    <w:rsid w:val="00D71A9A"/>
    <w:rsid w:val="00D75E0B"/>
    <w:rsid w:val="00D7627E"/>
    <w:rsid w:val="00D7677A"/>
    <w:rsid w:val="00D77DBB"/>
    <w:rsid w:val="00D80DED"/>
    <w:rsid w:val="00D82BA2"/>
    <w:rsid w:val="00D838F5"/>
    <w:rsid w:val="00D863C9"/>
    <w:rsid w:val="00D90DC9"/>
    <w:rsid w:val="00D9479F"/>
    <w:rsid w:val="00D95464"/>
    <w:rsid w:val="00D97AB7"/>
    <w:rsid w:val="00DA5D30"/>
    <w:rsid w:val="00DB6A9F"/>
    <w:rsid w:val="00DB7038"/>
    <w:rsid w:val="00DC1795"/>
    <w:rsid w:val="00DC3069"/>
    <w:rsid w:val="00DE018D"/>
    <w:rsid w:val="00DE0BBE"/>
    <w:rsid w:val="00DE2C15"/>
    <w:rsid w:val="00DE3410"/>
    <w:rsid w:val="00DE5991"/>
    <w:rsid w:val="00DE7940"/>
    <w:rsid w:val="00E03788"/>
    <w:rsid w:val="00E07B57"/>
    <w:rsid w:val="00E11499"/>
    <w:rsid w:val="00E120F8"/>
    <w:rsid w:val="00E155FB"/>
    <w:rsid w:val="00E1668F"/>
    <w:rsid w:val="00E2626F"/>
    <w:rsid w:val="00E3021A"/>
    <w:rsid w:val="00E4261A"/>
    <w:rsid w:val="00E611C7"/>
    <w:rsid w:val="00E617A4"/>
    <w:rsid w:val="00E644B7"/>
    <w:rsid w:val="00E65AC4"/>
    <w:rsid w:val="00E67929"/>
    <w:rsid w:val="00E717E4"/>
    <w:rsid w:val="00E769D7"/>
    <w:rsid w:val="00E842EB"/>
    <w:rsid w:val="00E864D5"/>
    <w:rsid w:val="00E91EE5"/>
    <w:rsid w:val="00E97576"/>
    <w:rsid w:val="00EA0CD8"/>
    <w:rsid w:val="00EC499D"/>
    <w:rsid w:val="00EE1F29"/>
    <w:rsid w:val="00EF3E4B"/>
    <w:rsid w:val="00EF4415"/>
    <w:rsid w:val="00EF5F5B"/>
    <w:rsid w:val="00F21528"/>
    <w:rsid w:val="00F2226E"/>
    <w:rsid w:val="00F30328"/>
    <w:rsid w:val="00F41C9E"/>
    <w:rsid w:val="00F46492"/>
    <w:rsid w:val="00F51444"/>
    <w:rsid w:val="00F54A0E"/>
    <w:rsid w:val="00F60D12"/>
    <w:rsid w:val="00F70C28"/>
    <w:rsid w:val="00F74248"/>
    <w:rsid w:val="00F776DC"/>
    <w:rsid w:val="00F82CF7"/>
    <w:rsid w:val="00F83F98"/>
    <w:rsid w:val="00F92B98"/>
    <w:rsid w:val="00FA149E"/>
    <w:rsid w:val="00FB0FA8"/>
    <w:rsid w:val="00FB2447"/>
    <w:rsid w:val="00FC6E94"/>
    <w:rsid w:val="00FC7593"/>
    <w:rsid w:val="00FD003B"/>
    <w:rsid w:val="00FD0A7B"/>
    <w:rsid w:val="00FE15BE"/>
    <w:rsid w:val="00FE7EBA"/>
    <w:rsid w:val="00FF2416"/>
    <w:rsid w:val="00FF2505"/>
    <w:rsid w:val="00FF2D24"/>
    <w:rsid w:val="00FF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FBB3"/>
  <w15:docId w15:val="{17C68D83-C67D-494D-9D22-0227BC9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907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907E2"/>
  </w:style>
  <w:style w:type="paragraph" w:styleId="Pta">
    <w:name w:val="footer"/>
    <w:basedOn w:val="Normlny"/>
    <w:link w:val="PtaChar"/>
    <w:uiPriority w:val="99"/>
    <w:unhideWhenUsed/>
    <w:rsid w:val="008907E2"/>
    <w:pPr>
      <w:tabs>
        <w:tab w:val="center" w:pos="4536"/>
        <w:tab w:val="right" w:pos="9072"/>
      </w:tabs>
      <w:spacing w:after="0" w:line="240" w:lineRule="auto"/>
    </w:pPr>
  </w:style>
  <w:style w:type="character" w:customStyle="1" w:styleId="PtaChar">
    <w:name w:val="Päta Char"/>
    <w:basedOn w:val="Predvolenpsmoodseku"/>
    <w:link w:val="Pta"/>
    <w:uiPriority w:val="99"/>
    <w:rsid w:val="008907E2"/>
  </w:style>
  <w:style w:type="paragraph" w:styleId="Textbubliny">
    <w:name w:val="Balloon Text"/>
    <w:basedOn w:val="Normlny"/>
    <w:link w:val="TextbublinyChar"/>
    <w:uiPriority w:val="99"/>
    <w:semiHidden/>
    <w:unhideWhenUsed/>
    <w:rsid w:val="00D006B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006BD"/>
    <w:rPr>
      <w:rFonts w:ascii="Segoe UI" w:hAnsi="Segoe UI" w:cs="Segoe UI"/>
      <w:sz w:val="18"/>
      <w:szCs w:val="18"/>
    </w:rPr>
  </w:style>
  <w:style w:type="table" w:styleId="Mriekatabuky">
    <w:name w:val="Table Grid"/>
    <w:basedOn w:val="Normlnatabuka"/>
    <w:uiPriority w:val="39"/>
    <w:rsid w:val="00596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39710C"/>
    <w:rPr>
      <w:sz w:val="16"/>
      <w:szCs w:val="16"/>
    </w:rPr>
  </w:style>
  <w:style w:type="paragraph" w:styleId="Textkomentra">
    <w:name w:val="annotation text"/>
    <w:basedOn w:val="Normlny"/>
    <w:link w:val="TextkomentraChar"/>
    <w:uiPriority w:val="99"/>
    <w:semiHidden/>
    <w:unhideWhenUsed/>
    <w:rsid w:val="0039710C"/>
    <w:pPr>
      <w:spacing w:line="240" w:lineRule="auto"/>
    </w:pPr>
    <w:rPr>
      <w:sz w:val="20"/>
      <w:szCs w:val="20"/>
    </w:rPr>
  </w:style>
  <w:style w:type="character" w:customStyle="1" w:styleId="TextkomentraChar">
    <w:name w:val="Text komentára Char"/>
    <w:basedOn w:val="Predvolenpsmoodseku"/>
    <w:link w:val="Textkomentra"/>
    <w:uiPriority w:val="99"/>
    <w:semiHidden/>
    <w:rsid w:val="0039710C"/>
    <w:rPr>
      <w:sz w:val="20"/>
      <w:szCs w:val="20"/>
    </w:rPr>
  </w:style>
  <w:style w:type="paragraph" w:styleId="Predmetkomentra">
    <w:name w:val="annotation subject"/>
    <w:basedOn w:val="Textkomentra"/>
    <w:next w:val="Textkomentra"/>
    <w:link w:val="PredmetkomentraChar"/>
    <w:uiPriority w:val="99"/>
    <w:semiHidden/>
    <w:unhideWhenUsed/>
    <w:rsid w:val="0039710C"/>
    <w:rPr>
      <w:b/>
      <w:bCs/>
    </w:rPr>
  </w:style>
  <w:style w:type="character" w:customStyle="1" w:styleId="PredmetkomentraChar">
    <w:name w:val="Predmet komentára Char"/>
    <w:basedOn w:val="TextkomentraChar"/>
    <w:link w:val="Predmetkomentra"/>
    <w:uiPriority w:val="99"/>
    <w:semiHidden/>
    <w:rsid w:val="0039710C"/>
    <w:rPr>
      <w:b/>
      <w:bCs/>
      <w:sz w:val="20"/>
      <w:szCs w:val="20"/>
    </w:rPr>
  </w:style>
  <w:style w:type="paragraph" w:styleId="Revzia">
    <w:name w:val="Revision"/>
    <w:hidden/>
    <w:uiPriority w:val="99"/>
    <w:semiHidden/>
    <w:rsid w:val="00D124FB"/>
    <w:pPr>
      <w:spacing w:after="0" w:line="240" w:lineRule="auto"/>
    </w:pPr>
  </w:style>
  <w:style w:type="character" w:styleId="Hypertextovprepojenie">
    <w:name w:val="Hyperlink"/>
    <w:basedOn w:val="Predvolenpsmoodseku"/>
    <w:uiPriority w:val="99"/>
    <w:unhideWhenUsed/>
    <w:rsid w:val="00F22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0919">
      <w:bodyDiv w:val="1"/>
      <w:marLeft w:val="0"/>
      <w:marRight w:val="0"/>
      <w:marTop w:val="0"/>
      <w:marBottom w:val="0"/>
      <w:divBdr>
        <w:top w:val="none" w:sz="0" w:space="0" w:color="auto"/>
        <w:left w:val="none" w:sz="0" w:space="0" w:color="auto"/>
        <w:bottom w:val="none" w:sz="0" w:space="0" w:color="auto"/>
        <w:right w:val="none" w:sz="0" w:space="0" w:color="auto"/>
      </w:divBdr>
    </w:div>
    <w:div w:id="239095077">
      <w:bodyDiv w:val="1"/>
      <w:marLeft w:val="0"/>
      <w:marRight w:val="0"/>
      <w:marTop w:val="0"/>
      <w:marBottom w:val="0"/>
      <w:divBdr>
        <w:top w:val="none" w:sz="0" w:space="0" w:color="auto"/>
        <w:left w:val="none" w:sz="0" w:space="0" w:color="auto"/>
        <w:bottom w:val="none" w:sz="0" w:space="0" w:color="auto"/>
        <w:right w:val="none" w:sz="0" w:space="0" w:color="auto"/>
      </w:divBdr>
    </w:div>
    <w:div w:id="752318410">
      <w:bodyDiv w:val="1"/>
      <w:marLeft w:val="0"/>
      <w:marRight w:val="0"/>
      <w:marTop w:val="0"/>
      <w:marBottom w:val="0"/>
      <w:divBdr>
        <w:top w:val="none" w:sz="0" w:space="0" w:color="auto"/>
        <w:left w:val="none" w:sz="0" w:space="0" w:color="auto"/>
        <w:bottom w:val="none" w:sz="0" w:space="0" w:color="auto"/>
        <w:right w:val="none" w:sz="0" w:space="0" w:color="auto"/>
      </w:divBdr>
    </w:div>
    <w:div w:id="154868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EC68D-71EF-400C-9B4E-23BD9155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1500</Words>
  <Characters>8554</Characters>
  <Application>Microsoft Office Word</Application>
  <DocSecurity>0</DocSecurity>
  <Lines>71</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Mateček Andrej Mgr.</dc:creator>
  <cp:lastModifiedBy>Anna Polinova</cp:lastModifiedBy>
  <cp:revision>14</cp:revision>
  <cp:lastPrinted>2020-04-24T07:48:00Z</cp:lastPrinted>
  <dcterms:created xsi:type="dcterms:W3CDTF">2015-12-08T15:27:00Z</dcterms:created>
  <dcterms:modified xsi:type="dcterms:W3CDTF">2020-04-24T07:56:00Z</dcterms:modified>
</cp:coreProperties>
</file>