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21" w:rsidRPr="00DB0321" w:rsidRDefault="00DB0321" w:rsidP="00DB0321">
      <w:pPr>
        <w:jc w:val="center"/>
        <w:outlineLvl w:val="0"/>
        <w:rPr>
          <w:lang w:val="sk-SK"/>
        </w:rPr>
      </w:pPr>
      <w:bookmarkStart w:id="0" w:name="_GoBack"/>
      <w:bookmarkEnd w:id="0"/>
      <w:r w:rsidRPr="00DB0321">
        <w:rPr>
          <w:lang w:val="sk-SK"/>
        </w:rPr>
        <w:t>Pomocný prípravok v ochrane rastlín pre profesionálnych používateľov</w:t>
      </w:r>
    </w:p>
    <w:p w:rsidR="00DB0321" w:rsidRPr="00DB0321" w:rsidRDefault="00DB0321" w:rsidP="00DB0321">
      <w:pPr>
        <w:spacing w:after="240"/>
        <w:jc w:val="center"/>
        <w:outlineLvl w:val="0"/>
        <w:rPr>
          <w:b/>
          <w:caps/>
          <w:sz w:val="40"/>
          <w:szCs w:val="40"/>
          <w:lang w:val="sk-SK"/>
        </w:rPr>
      </w:pPr>
      <w:r w:rsidRPr="00DB0321">
        <w:rPr>
          <w:b/>
          <w:caps/>
          <w:sz w:val="40"/>
          <w:szCs w:val="40"/>
          <w:lang w:val="sk-SK"/>
        </w:rPr>
        <w:t>LIPOSAM</w:t>
      </w:r>
      <w:r w:rsidRPr="00214A67">
        <w:rPr>
          <w:b/>
          <w:caps/>
          <w:sz w:val="40"/>
          <w:szCs w:val="40"/>
          <w:vertAlign w:val="superscript"/>
          <w:lang w:val="sk-SK"/>
        </w:rPr>
        <w:t>®</w:t>
      </w:r>
    </w:p>
    <w:p w:rsidR="00520C27" w:rsidRDefault="00DB0321" w:rsidP="009B7E02">
      <w:pPr>
        <w:jc w:val="both"/>
        <w:rPr>
          <w:lang w:val="sk-SK"/>
        </w:rPr>
      </w:pPr>
      <w:r w:rsidRPr="00DB0321">
        <w:rPr>
          <w:lang w:val="sk-SK"/>
        </w:rPr>
        <w:t>Prípravok obsahuje biopolymér bakteriálneho pôvodu – Enposam, založený na komplexe prírodných oligo</w:t>
      </w:r>
      <w:r w:rsidR="00430B3C">
        <w:rPr>
          <w:lang w:val="sk-SK"/>
        </w:rPr>
        <w:t>sacharidov</w:t>
      </w:r>
      <w:r w:rsidRPr="00DB0321">
        <w:rPr>
          <w:lang w:val="sk-SK"/>
        </w:rPr>
        <w:t xml:space="preserve"> a polysacharidov so silnou povrchovou energiou. LIPOSAM</w:t>
      </w:r>
      <w:r w:rsidRPr="00214A67">
        <w:rPr>
          <w:vertAlign w:val="superscript"/>
          <w:lang w:val="sk-SK"/>
        </w:rPr>
        <w:t xml:space="preserve">® </w:t>
      </w:r>
      <w:r w:rsidRPr="00DB0321">
        <w:rPr>
          <w:lang w:val="sk-SK"/>
        </w:rPr>
        <w:t>je zmáčadlo pre postrekové kvapaliny. Zvyšuje pokryvnosť aplikovaných prípravkov na ochranu rastlín, biostimulantov a listových hnojív.</w:t>
      </w:r>
    </w:p>
    <w:p w:rsidR="00DB0321" w:rsidRPr="00DB0321" w:rsidRDefault="00DB0321" w:rsidP="007D0391">
      <w:pPr>
        <w:jc w:val="both"/>
        <w:rPr>
          <w:lang w:val="sk-SK"/>
        </w:rPr>
      </w:pPr>
    </w:p>
    <w:p w:rsidR="00DB0321" w:rsidRPr="007D0391" w:rsidRDefault="00DB0321" w:rsidP="00214A67">
      <w:pPr>
        <w:jc w:val="both"/>
        <w:outlineLvl w:val="0"/>
        <w:rPr>
          <w:b/>
          <w:caps/>
          <w:lang w:val="sk-SK"/>
        </w:rPr>
      </w:pPr>
      <w:r w:rsidRPr="007D0391">
        <w:rPr>
          <w:b/>
          <w:caps/>
          <w:lang w:val="sk-SK"/>
        </w:rPr>
        <w:t>AKTÍVNA ZLOŽKA</w:t>
      </w:r>
    </w:p>
    <w:tbl>
      <w:tblPr>
        <w:tblW w:w="8714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75"/>
        <w:gridCol w:w="3619"/>
        <w:gridCol w:w="3620"/>
      </w:tblGrid>
      <w:tr w:rsidR="006D460E" w:rsidRPr="00D82E38" w:rsidTr="00214A67">
        <w:trPr>
          <w:trHeight w:val="487"/>
        </w:trPr>
        <w:tc>
          <w:tcPr>
            <w:tcW w:w="1475" w:type="dxa"/>
          </w:tcPr>
          <w:p w:rsidR="006D460E" w:rsidRPr="007D0391" w:rsidRDefault="006D460E" w:rsidP="00214A67">
            <w:pPr>
              <w:ind w:right="113"/>
              <w:jc w:val="both"/>
              <w:rPr>
                <w:b/>
                <w:lang w:val="sk-SK"/>
              </w:rPr>
            </w:pPr>
            <w:r w:rsidRPr="00214A67">
              <w:rPr>
                <w:b/>
                <w:bCs/>
                <w:lang w:val="sk-SK"/>
              </w:rPr>
              <w:t xml:space="preserve">Enposam </w:t>
            </w:r>
          </w:p>
        </w:tc>
        <w:tc>
          <w:tcPr>
            <w:tcW w:w="3619" w:type="dxa"/>
          </w:tcPr>
          <w:p w:rsidR="006D460E" w:rsidRPr="006D460E" w:rsidRDefault="006D460E" w:rsidP="00EF3F4E">
            <w:pPr>
              <w:ind w:right="-57"/>
              <w:jc w:val="center"/>
              <w:rPr>
                <w:b/>
                <w:lang w:val="sk-SK"/>
              </w:rPr>
            </w:pPr>
            <w:r w:rsidRPr="006D460E">
              <w:rPr>
                <w:b/>
                <w:lang w:val="sk-SK"/>
              </w:rPr>
              <w:t>50 %</w:t>
            </w:r>
            <w:r>
              <w:rPr>
                <w:b/>
                <w:lang w:val="sk-SK"/>
              </w:rPr>
              <w:t xml:space="preserve"> hm</w:t>
            </w:r>
          </w:p>
          <w:p w:rsidR="006D460E" w:rsidRPr="007D0391" w:rsidRDefault="006D460E" w:rsidP="00EF3F4E">
            <w:pPr>
              <w:ind w:right="-57"/>
              <w:jc w:val="center"/>
              <w:rPr>
                <w:lang w:val="sk-SK"/>
              </w:rPr>
            </w:pPr>
            <w:r w:rsidRPr="00214A67">
              <w:rPr>
                <w:lang w:val="sk-SK"/>
              </w:rPr>
              <w:t>(502,5 g/l)</w:t>
            </w:r>
          </w:p>
        </w:tc>
        <w:tc>
          <w:tcPr>
            <w:tcW w:w="3620" w:type="dxa"/>
          </w:tcPr>
          <w:p w:rsidR="006D460E" w:rsidRPr="007D0391" w:rsidRDefault="006D460E" w:rsidP="007D0391">
            <w:pPr>
              <w:pStyle w:val="Hlavika"/>
              <w:jc w:val="both"/>
              <w:rPr>
                <w:lang w:val="sk-SK"/>
              </w:rPr>
            </w:pPr>
          </w:p>
        </w:tc>
      </w:tr>
      <w:tr w:rsidR="009B7E02" w:rsidRPr="00D802B4" w:rsidTr="00214A67">
        <w:trPr>
          <w:trHeight w:val="243"/>
        </w:trPr>
        <w:tc>
          <w:tcPr>
            <w:tcW w:w="1475" w:type="dxa"/>
          </w:tcPr>
          <w:p w:rsidR="006D460E" w:rsidRPr="00D802B4" w:rsidRDefault="006D460E" w:rsidP="00214A67">
            <w:pPr>
              <w:ind w:right="113"/>
              <w:jc w:val="both"/>
              <w:rPr>
                <w:lang w:val="sk-SK"/>
              </w:rPr>
            </w:pPr>
          </w:p>
        </w:tc>
        <w:tc>
          <w:tcPr>
            <w:tcW w:w="3619" w:type="dxa"/>
          </w:tcPr>
          <w:p w:rsidR="006D460E" w:rsidRPr="00D802B4" w:rsidRDefault="006D460E" w:rsidP="00214A67">
            <w:pPr>
              <w:ind w:right="113"/>
              <w:jc w:val="both"/>
              <w:rPr>
                <w:lang w:val="sk-SK"/>
              </w:rPr>
            </w:pPr>
          </w:p>
        </w:tc>
        <w:tc>
          <w:tcPr>
            <w:tcW w:w="3620" w:type="dxa"/>
          </w:tcPr>
          <w:p w:rsidR="006D460E" w:rsidRPr="00D802B4" w:rsidRDefault="006D460E" w:rsidP="007D0391">
            <w:pPr>
              <w:pStyle w:val="Hlavika"/>
              <w:jc w:val="both"/>
              <w:rPr>
                <w:lang w:val="sk-SK"/>
              </w:rPr>
            </w:pPr>
          </w:p>
        </w:tc>
      </w:tr>
    </w:tbl>
    <w:p w:rsidR="00DB0321" w:rsidRPr="00D802B4" w:rsidRDefault="00DB0321" w:rsidP="007D0391">
      <w:pPr>
        <w:jc w:val="both"/>
        <w:rPr>
          <w:color w:val="BFBFBF"/>
          <w:lang w:val="sk-SK"/>
        </w:rPr>
      </w:pPr>
      <w:r w:rsidRPr="00D802B4">
        <w:rPr>
          <w:b/>
          <w:kern w:val="28"/>
          <w:lang w:val="sk-SK"/>
        </w:rPr>
        <w:t>Látky nebezpečné pre zdravie, ktoré prispievajú ku klasifikácii prípravku</w:t>
      </w:r>
      <w:r w:rsidRPr="00D802B4">
        <w:rPr>
          <w:lang w:val="sk-SK"/>
        </w:rPr>
        <w:t xml:space="preserve">: </w:t>
      </w:r>
      <w:r w:rsidR="006D460E" w:rsidRPr="00214A67">
        <w:rPr>
          <w:lang w:val="sk-SK"/>
        </w:rPr>
        <w:t>žiadne</w:t>
      </w:r>
    </w:p>
    <w:p w:rsidR="00DB0321" w:rsidRPr="000A7B6B" w:rsidRDefault="00DB0321" w:rsidP="00214A67">
      <w:pPr>
        <w:jc w:val="both"/>
        <w:outlineLvl w:val="0"/>
        <w:rPr>
          <w:b/>
          <w:lang w:val="sk-SK"/>
        </w:rPr>
      </w:pPr>
    </w:p>
    <w:p w:rsidR="00DB0321" w:rsidRPr="007D0391" w:rsidRDefault="00DB0321" w:rsidP="007D0391">
      <w:pPr>
        <w:spacing w:after="120"/>
        <w:jc w:val="both"/>
        <w:rPr>
          <w:b/>
          <w:lang w:val="sk-SK"/>
        </w:rPr>
      </w:pPr>
      <w:r w:rsidRPr="007D0391">
        <w:rPr>
          <w:b/>
          <w:caps/>
          <w:lang w:val="sk-SK"/>
        </w:rPr>
        <w:t>Označenie prípravku</w:t>
      </w:r>
    </w:p>
    <w:tbl>
      <w:tblPr>
        <w:tblW w:w="8136" w:type="dxa"/>
        <w:tblInd w:w="-34" w:type="dxa"/>
        <w:tblLook w:val="00A0" w:firstRow="1" w:lastRow="0" w:firstColumn="1" w:lastColumn="0" w:noHBand="0" w:noVBand="0"/>
      </w:tblPr>
      <w:tblGrid>
        <w:gridCol w:w="9136"/>
      </w:tblGrid>
      <w:tr w:rsidR="00D82E38" w:rsidRPr="00D82E38" w:rsidTr="004A3C40">
        <w:tc>
          <w:tcPr>
            <w:tcW w:w="8136" w:type="dxa"/>
          </w:tcPr>
          <w:tbl>
            <w:tblPr>
              <w:tblW w:w="8920" w:type="dxa"/>
              <w:tblLook w:val="00A0" w:firstRow="1" w:lastRow="0" w:firstColumn="1" w:lastColumn="0" w:noHBand="0" w:noVBand="0"/>
            </w:tblPr>
            <w:tblGrid>
              <w:gridCol w:w="1614"/>
              <w:gridCol w:w="7306"/>
            </w:tblGrid>
            <w:tr w:rsidR="009B7E02" w:rsidRPr="00D82E38" w:rsidTr="00214A67">
              <w:trPr>
                <w:trHeight w:val="280"/>
              </w:trPr>
              <w:tc>
                <w:tcPr>
                  <w:tcW w:w="1614" w:type="dxa"/>
                </w:tcPr>
                <w:p w:rsidR="009B7E02" w:rsidRPr="00214A67" w:rsidRDefault="009B7E02" w:rsidP="007D0391">
                  <w:pPr>
                    <w:jc w:val="both"/>
                    <w:rPr>
                      <w:lang w:val="sk-SK" w:eastAsia="sk-SK"/>
                    </w:rPr>
                  </w:pPr>
                  <w:r w:rsidRPr="00F6781D">
                    <w:t>P102</w:t>
                  </w:r>
                </w:p>
              </w:tc>
              <w:tc>
                <w:tcPr>
                  <w:tcW w:w="7306" w:type="dxa"/>
                </w:tcPr>
                <w:p w:rsidR="009B7E02" w:rsidRPr="00214A67" w:rsidRDefault="009B7E02" w:rsidP="007D0391">
                  <w:pPr>
                    <w:jc w:val="both"/>
                    <w:rPr>
                      <w:lang w:val="sk-SK" w:eastAsia="sk-SK"/>
                    </w:rPr>
                  </w:pPr>
                  <w:r w:rsidRPr="009B7E02">
                    <w:rPr>
                      <w:lang w:val="sk-SK" w:eastAsia="sk-SK"/>
                    </w:rPr>
                    <w:t>Uchovávajte mimo dosahu detí.</w:t>
                  </w:r>
                </w:p>
              </w:tc>
            </w:tr>
            <w:tr w:rsidR="009B7E02" w:rsidRPr="00D82E38" w:rsidTr="00214A67">
              <w:trPr>
                <w:trHeight w:val="280"/>
              </w:trPr>
              <w:tc>
                <w:tcPr>
                  <w:tcW w:w="1614" w:type="dxa"/>
                </w:tcPr>
                <w:p w:rsidR="009B7E02" w:rsidRPr="007D0391" w:rsidRDefault="009B7E02" w:rsidP="009B7E02">
                  <w:pPr>
                    <w:jc w:val="both"/>
                    <w:rPr>
                      <w:lang w:val="sk-SK" w:eastAsia="sk-SK"/>
                    </w:rPr>
                  </w:pPr>
                  <w:r w:rsidRPr="00F6781D">
                    <w:t>P264</w:t>
                  </w:r>
                </w:p>
              </w:tc>
              <w:tc>
                <w:tcPr>
                  <w:tcW w:w="7306" w:type="dxa"/>
                </w:tcPr>
                <w:p w:rsidR="009B7E02" w:rsidRPr="007D0391" w:rsidRDefault="009B7E02" w:rsidP="009B7E02">
                  <w:pPr>
                    <w:jc w:val="both"/>
                    <w:rPr>
                      <w:lang w:val="sk-SK" w:eastAsia="sk-SK"/>
                    </w:rPr>
                  </w:pPr>
                  <w:r w:rsidRPr="009B7E02">
                    <w:rPr>
                      <w:lang w:val="sk-SK" w:eastAsia="sk-SK"/>
                    </w:rPr>
                    <w:t>Po manipulácii starostlivo umy ruky a tvár vlažnou vodou a mydlom.</w:t>
                  </w:r>
                </w:p>
              </w:tc>
            </w:tr>
            <w:tr w:rsidR="009B7E02" w:rsidRPr="00D82E38" w:rsidTr="00214A67">
              <w:trPr>
                <w:trHeight w:val="280"/>
              </w:trPr>
              <w:tc>
                <w:tcPr>
                  <w:tcW w:w="1614" w:type="dxa"/>
                </w:tcPr>
                <w:p w:rsidR="009B7E02" w:rsidRPr="007D0391" w:rsidRDefault="009B7E02" w:rsidP="009B7E02">
                  <w:pPr>
                    <w:jc w:val="both"/>
                    <w:rPr>
                      <w:lang w:val="sk-SK" w:eastAsia="sk-SK"/>
                    </w:rPr>
                  </w:pPr>
                  <w:r w:rsidRPr="00F6781D">
                    <w:t>P270</w:t>
                  </w:r>
                </w:p>
              </w:tc>
              <w:tc>
                <w:tcPr>
                  <w:tcW w:w="7306" w:type="dxa"/>
                </w:tcPr>
                <w:p w:rsidR="009B7E02" w:rsidRPr="007D0391" w:rsidRDefault="009B7E02" w:rsidP="009B7E02">
                  <w:pPr>
                    <w:jc w:val="both"/>
                    <w:rPr>
                      <w:lang w:val="sk-SK" w:eastAsia="sk-SK"/>
                    </w:rPr>
                  </w:pPr>
                  <w:r w:rsidRPr="009B7E02">
                    <w:rPr>
                      <w:lang w:val="sk-SK" w:eastAsia="sk-SK"/>
                    </w:rPr>
                    <w:t>Pri používaní výrobku nejedzte, nepite ani nefajčite.</w:t>
                  </w:r>
                </w:p>
              </w:tc>
            </w:tr>
            <w:tr w:rsidR="009B7E02" w:rsidRPr="00D82E38" w:rsidTr="00214A67">
              <w:trPr>
                <w:trHeight w:val="561"/>
              </w:trPr>
              <w:tc>
                <w:tcPr>
                  <w:tcW w:w="1614" w:type="dxa"/>
                </w:tcPr>
                <w:p w:rsidR="009B7E02" w:rsidRPr="007D0391" w:rsidRDefault="009B7E02" w:rsidP="009B7E02">
                  <w:pPr>
                    <w:jc w:val="both"/>
                    <w:rPr>
                      <w:lang w:val="sk-SK" w:eastAsia="sk-SK"/>
                    </w:rPr>
                  </w:pPr>
                  <w:r w:rsidRPr="00F6781D">
                    <w:t>P280</w:t>
                  </w:r>
                </w:p>
              </w:tc>
              <w:tc>
                <w:tcPr>
                  <w:tcW w:w="7306" w:type="dxa"/>
                </w:tcPr>
                <w:p w:rsidR="009B7E02" w:rsidRPr="007D0391" w:rsidRDefault="009B7E02" w:rsidP="009B7E02">
                  <w:pPr>
                    <w:jc w:val="both"/>
                    <w:rPr>
                      <w:lang w:val="sk-SK" w:eastAsia="sk-SK"/>
                    </w:rPr>
                  </w:pPr>
                  <w:r w:rsidRPr="009B7E02">
                    <w:rPr>
                      <w:lang w:val="sk-SK" w:eastAsia="sk-SK"/>
                    </w:rPr>
                    <w:t>Noste ochranné rukavice/ochranný odev/ochranné okuliare/ochranu tváre.</w:t>
                  </w:r>
                </w:p>
              </w:tc>
            </w:tr>
            <w:tr w:rsidR="009B7E02" w:rsidRPr="00D82E38" w:rsidTr="00214A67">
              <w:trPr>
                <w:trHeight w:val="561"/>
              </w:trPr>
              <w:tc>
                <w:tcPr>
                  <w:tcW w:w="1614" w:type="dxa"/>
                </w:tcPr>
                <w:p w:rsidR="009B7E02" w:rsidRPr="007D0391" w:rsidRDefault="009B7E02" w:rsidP="009B7E02">
                  <w:pPr>
                    <w:jc w:val="both"/>
                    <w:rPr>
                      <w:lang w:val="sk-SK" w:eastAsia="sk-SK"/>
                    </w:rPr>
                  </w:pPr>
                  <w:r w:rsidRPr="00F6781D">
                    <w:t>P312</w:t>
                  </w:r>
                </w:p>
              </w:tc>
              <w:tc>
                <w:tcPr>
                  <w:tcW w:w="7306" w:type="dxa"/>
                </w:tcPr>
                <w:p w:rsidR="009B7E02" w:rsidRPr="007D0391" w:rsidRDefault="009B7E02" w:rsidP="009B7E02">
                  <w:pPr>
                    <w:jc w:val="both"/>
                    <w:rPr>
                      <w:lang w:val="sk-SK" w:eastAsia="sk-SK"/>
                    </w:rPr>
                  </w:pPr>
                  <w:r w:rsidRPr="009B7E02">
                    <w:rPr>
                      <w:lang w:val="sk-SK" w:eastAsia="sk-SK"/>
                    </w:rPr>
                    <w:t>Pri zdravotných problémoch, volajte NÁRODNÉ TOXIKOLOGICKÉ INFORMAČNÉ CENTRUM alebo lekára.</w:t>
                  </w:r>
                </w:p>
              </w:tc>
            </w:tr>
            <w:tr w:rsidR="009B7E02" w:rsidRPr="00D82E38" w:rsidTr="00214A67">
              <w:trPr>
                <w:trHeight w:val="841"/>
              </w:trPr>
              <w:tc>
                <w:tcPr>
                  <w:tcW w:w="1614" w:type="dxa"/>
                </w:tcPr>
                <w:p w:rsidR="009B7E02" w:rsidRPr="007D0391" w:rsidRDefault="009B7E02" w:rsidP="00EF3F4E">
                  <w:pPr>
                    <w:jc w:val="both"/>
                    <w:rPr>
                      <w:lang w:val="sk-SK" w:eastAsia="sk-SK"/>
                    </w:rPr>
                  </w:pPr>
                  <w:r w:rsidRPr="00F6781D">
                    <w:t>P305</w:t>
                  </w:r>
                  <w:r w:rsidR="00EF3F4E">
                    <w:t xml:space="preserve"> </w:t>
                  </w:r>
                  <w:r w:rsidRPr="00F6781D">
                    <w:t>+</w:t>
                  </w:r>
                  <w:r w:rsidR="00EF3F4E">
                    <w:t xml:space="preserve"> </w:t>
                  </w:r>
                  <w:r w:rsidRPr="00F6781D">
                    <w:t>P351</w:t>
                  </w:r>
                  <w:r w:rsidR="00EF3F4E">
                    <w:t xml:space="preserve"> </w:t>
                  </w:r>
                  <w:r w:rsidRPr="00F6781D">
                    <w:t>+</w:t>
                  </w:r>
                  <w:r w:rsidR="00EF3F4E">
                    <w:t xml:space="preserve"> </w:t>
                  </w:r>
                  <w:r w:rsidRPr="00F6781D">
                    <w:t>P338</w:t>
                  </w:r>
                </w:p>
              </w:tc>
              <w:tc>
                <w:tcPr>
                  <w:tcW w:w="7306" w:type="dxa"/>
                </w:tcPr>
                <w:p w:rsidR="009B7E02" w:rsidRPr="007D0391" w:rsidRDefault="0045561B" w:rsidP="009B7E02">
                  <w:pPr>
                    <w:jc w:val="both"/>
                    <w:rPr>
                      <w:lang w:val="sk-SK" w:eastAsia="sk-SK"/>
                    </w:rPr>
                  </w:pPr>
                  <w:r w:rsidRPr="0045561B">
                    <w:rPr>
                      <w:lang w:val="sk-SK" w:eastAsia="sk-SK"/>
                    </w:rPr>
                    <w:t>Po ZASIAHNUTÍ OČÍ: Niekoľko minút ich opatrne vyplachujte vodou. Ak používate kontaktné šošovky a ak je to možné, odstráňte ich. Pokračujte vo vyplachovaní.</w:t>
                  </w:r>
                </w:p>
              </w:tc>
            </w:tr>
            <w:tr w:rsidR="009B7E02" w:rsidRPr="00D82E38" w:rsidTr="00214A67">
              <w:trPr>
                <w:trHeight w:val="280"/>
              </w:trPr>
              <w:tc>
                <w:tcPr>
                  <w:tcW w:w="1614" w:type="dxa"/>
                </w:tcPr>
                <w:p w:rsidR="009B7E02" w:rsidRPr="007D0391" w:rsidRDefault="009B7E02" w:rsidP="009B7E02">
                  <w:pPr>
                    <w:jc w:val="both"/>
                    <w:rPr>
                      <w:lang w:val="sk-SK" w:eastAsia="sk-SK"/>
                    </w:rPr>
                  </w:pPr>
                  <w:r w:rsidRPr="00F6781D">
                    <w:t>P501</w:t>
                  </w:r>
                </w:p>
              </w:tc>
              <w:tc>
                <w:tcPr>
                  <w:tcW w:w="7306" w:type="dxa"/>
                </w:tcPr>
                <w:p w:rsidR="009B7E02" w:rsidRPr="007D0391" w:rsidRDefault="0045561B" w:rsidP="009B7E02">
                  <w:pPr>
                    <w:jc w:val="both"/>
                    <w:rPr>
                      <w:lang w:val="sk-SK" w:eastAsia="sk-SK"/>
                    </w:rPr>
                  </w:pPr>
                  <w:r w:rsidRPr="0045561B">
                    <w:rPr>
                      <w:lang w:val="sk-SK" w:eastAsia="sk-SK"/>
                    </w:rPr>
                    <w:t>Zneškodnite obsah/nádobu v súlade s právnymi predpismi.</w:t>
                  </w:r>
                </w:p>
              </w:tc>
            </w:tr>
            <w:tr w:rsidR="009B7E02" w:rsidRPr="00D82E38" w:rsidTr="00214A67">
              <w:trPr>
                <w:trHeight w:val="561"/>
              </w:trPr>
              <w:tc>
                <w:tcPr>
                  <w:tcW w:w="1614" w:type="dxa"/>
                </w:tcPr>
                <w:p w:rsidR="009B7E02" w:rsidRPr="00214A67" w:rsidRDefault="009B7E02" w:rsidP="007D0391">
                  <w:pPr>
                    <w:jc w:val="both"/>
                    <w:rPr>
                      <w:b/>
                      <w:lang w:val="sk-SK" w:eastAsia="sk-SK"/>
                    </w:rPr>
                  </w:pPr>
                  <w:r w:rsidRPr="00D82E38">
                    <w:rPr>
                      <w:b/>
                      <w:lang w:val="sk-SK" w:eastAsia="sk-SK"/>
                    </w:rPr>
                    <w:t>EUH</w:t>
                  </w:r>
                  <w:r w:rsidRPr="00214A67">
                    <w:rPr>
                      <w:b/>
                      <w:lang w:val="sk-SK" w:eastAsia="sk-SK"/>
                    </w:rPr>
                    <w:t>208</w:t>
                  </w:r>
                </w:p>
              </w:tc>
              <w:tc>
                <w:tcPr>
                  <w:tcW w:w="7306" w:type="dxa"/>
                </w:tcPr>
                <w:p w:rsidR="009B7E02" w:rsidRPr="00214A67" w:rsidRDefault="009B7E02" w:rsidP="006C7C24">
                  <w:pPr>
                    <w:jc w:val="both"/>
                    <w:rPr>
                      <w:b/>
                      <w:lang w:val="sk-SK" w:eastAsia="sk-SK"/>
                    </w:rPr>
                  </w:pPr>
                  <w:r>
                    <w:rPr>
                      <w:b/>
                      <w:lang w:val="sk-SK" w:eastAsia="sk-SK"/>
                    </w:rPr>
                    <w:t>Obsahuje enposam – biopolymér bakteriálneho pôvodu. Môže vyvolať alergickú reakciu.</w:t>
                  </w:r>
                </w:p>
              </w:tc>
            </w:tr>
          </w:tbl>
          <w:p w:rsidR="00DB0321" w:rsidRPr="00214A67" w:rsidRDefault="00DB0321" w:rsidP="007D0391">
            <w:pPr>
              <w:spacing w:before="40" w:after="40"/>
              <w:jc w:val="both"/>
              <w:rPr>
                <w:lang w:val="sk-SK" w:eastAsia="sk-SK"/>
              </w:rPr>
            </w:pPr>
          </w:p>
        </w:tc>
      </w:tr>
    </w:tbl>
    <w:p w:rsidR="00DB0321" w:rsidRPr="00D802B4" w:rsidRDefault="00DB0321" w:rsidP="007D0391">
      <w:pPr>
        <w:overflowPunct w:val="0"/>
        <w:adjustRightInd w:val="0"/>
        <w:jc w:val="both"/>
        <w:textAlignment w:val="baseline"/>
        <w:rPr>
          <w:lang w:val="sk-SK" w:eastAsia="en-US"/>
        </w:rPr>
      </w:pPr>
    </w:p>
    <w:p w:rsidR="00DB0321" w:rsidRDefault="00DB0321" w:rsidP="00214A67">
      <w:pPr>
        <w:jc w:val="both"/>
        <w:outlineLvl w:val="0"/>
        <w:rPr>
          <w:b/>
          <w:lang w:val="sk-SK"/>
        </w:rPr>
      </w:pPr>
      <w:r w:rsidRPr="009F7DB5">
        <w:rPr>
          <w:b/>
          <w:lang w:val="sk-SK"/>
        </w:rPr>
        <w:t>Pred použitím prípravku si dôkladne prečítajte návod na použitie!</w:t>
      </w:r>
    </w:p>
    <w:p w:rsidR="00DB0321" w:rsidRPr="002F70D5" w:rsidRDefault="00DB0321" w:rsidP="007D0391">
      <w:pPr>
        <w:jc w:val="both"/>
        <w:rPr>
          <w:b/>
          <w:noProof/>
          <w:lang w:val="sk-SK" w:eastAsia="en-US"/>
        </w:rPr>
      </w:pPr>
      <w:r w:rsidRPr="002F70D5">
        <w:rPr>
          <w:b/>
          <w:noProof/>
          <w:lang w:val="sk-SK" w:eastAsia="en-US"/>
        </w:rPr>
        <w:t>Dbajte o to, aby sa prípravok v žiadnom prípade nedostal do tečúcich a stojatých vôd vo voľnej prírode!</w:t>
      </w:r>
    </w:p>
    <w:p w:rsidR="00DB0321" w:rsidRPr="00214A67" w:rsidRDefault="00DB0321" w:rsidP="007D0391">
      <w:pPr>
        <w:jc w:val="both"/>
        <w:rPr>
          <w:b/>
          <w:noProof/>
          <w:lang w:val="sk-SK" w:eastAsia="en-US"/>
        </w:rPr>
      </w:pPr>
      <w:r w:rsidRPr="00214A67">
        <w:rPr>
          <w:b/>
          <w:noProof/>
          <w:lang w:val="sk-SK" w:eastAsia="en-US"/>
        </w:rPr>
        <w:t>Uložte mimo dosahu zvierat!</w:t>
      </w:r>
    </w:p>
    <w:p w:rsidR="00DB0321" w:rsidRDefault="00DB0321" w:rsidP="006C7C24">
      <w:pPr>
        <w:widowControl w:val="0"/>
        <w:autoSpaceDE w:val="0"/>
        <w:autoSpaceDN w:val="0"/>
        <w:jc w:val="both"/>
        <w:rPr>
          <w:lang w:val="sk-SK"/>
        </w:rPr>
      </w:pPr>
      <w:r w:rsidRPr="000A7B6B">
        <w:rPr>
          <w:lang w:val="sk-SK"/>
        </w:rPr>
        <w:t>ZABRÁŇTE OHROZENIU ČLOVEKA A ŽIVOTNÉHO PROSTREDIA, POSTUPUJTE PODĽA NÁVODU NA POUŽITIE!</w:t>
      </w:r>
    </w:p>
    <w:p w:rsidR="00DB0321" w:rsidRDefault="00DB0321" w:rsidP="006C7C24">
      <w:pPr>
        <w:widowControl w:val="0"/>
        <w:autoSpaceDE w:val="0"/>
        <w:autoSpaceDN w:val="0"/>
        <w:jc w:val="both"/>
        <w:rPr>
          <w:b/>
          <w:lang w:val="sk-SK"/>
        </w:rPr>
      </w:pPr>
      <w:r w:rsidRPr="00214A67">
        <w:rPr>
          <w:b/>
          <w:lang w:val="sk-SK"/>
        </w:rPr>
        <w:t>V kombinácii s prípravkom na ochranu rastlín sa uplatňuje prísnejšia klasifikácia!</w:t>
      </w:r>
    </w:p>
    <w:p w:rsidR="006C33E5" w:rsidRPr="002F70D5" w:rsidRDefault="006C33E5" w:rsidP="00DB0321">
      <w:pPr>
        <w:widowControl w:val="0"/>
        <w:autoSpaceDE w:val="0"/>
        <w:autoSpaceDN w:val="0"/>
        <w:jc w:val="both"/>
        <w:rPr>
          <w:b/>
          <w:lang w:val="sk-SK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3498"/>
        <w:gridCol w:w="5540"/>
      </w:tblGrid>
      <w:tr w:rsidR="006C33E5" w:rsidRPr="00D802B4" w:rsidTr="006C33E5">
        <w:tc>
          <w:tcPr>
            <w:tcW w:w="3498" w:type="dxa"/>
            <w:shd w:val="clear" w:color="auto" w:fill="auto"/>
          </w:tcPr>
          <w:p w:rsidR="006C33E5" w:rsidRPr="00214A67" w:rsidRDefault="006C33E5" w:rsidP="004A3C40">
            <w:pPr>
              <w:rPr>
                <w:b/>
                <w:bCs/>
                <w:lang w:val="sk-SK"/>
              </w:rPr>
            </w:pPr>
            <w:r w:rsidRPr="00214A67">
              <w:rPr>
                <w:b/>
                <w:bCs/>
                <w:lang w:val="sk-SK"/>
              </w:rPr>
              <w:t>Výrobca:</w:t>
            </w:r>
          </w:p>
        </w:tc>
        <w:tc>
          <w:tcPr>
            <w:tcW w:w="5540" w:type="dxa"/>
            <w:tcBorders>
              <w:left w:val="nil"/>
            </w:tcBorders>
            <w:shd w:val="clear" w:color="auto" w:fill="auto"/>
          </w:tcPr>
          <w:p w:rsidR="006C33E5" w:rsidRPr="00214A67" w:rsidRDefault="006C33E5" w:rsidP="004A3C40">
            <w:pPr>
              <w:tabs>
                <w:tab w:val="left" w:pos="3969"/>
              </w:tabs>
              <w:rPr>
                <w:bCs/>
                <w:lang w:val="sk-SK"/>
              </w:rPr>
            </w:pPr>
            <w:r w:rsidRPr="00214A67">
              <w:rPr>
                <w:bCs/>
                <w:lang w:val="sk-SK"/>
              </w:rPr>
              <w:t>Private Enterprise “BTU-Center”</w:t>
            </w:r>
          </w:p>
          <w:p w:rsidR="006C33E5" w:rsidRDefault="006C33E5" w:rsidP="004A3C40">
            <w:pPr>
              <w:tabs>
                <w:tab w:val="left" w:pos="3969"/>
              </w:tabs>
              <w:rPr>
                <w:bCs/>
                <w:lang w:val="sk-SK"/>
              </w:rPr>
            </w:pPr>
            <w:r w:rsidRPr="00214A67">
              <w:rPr>
                <w:bCs/>
                <w:lang w:val="sk-SK"/>
              </w:rPr>
              <w:t>24321, Vinnytsia region, Ladyzhyn town, Budivelnykiv Str., 3</w:t>
            </w:r>
            <w:r w:rsidRPr="007D0391">
              <w:rPr>
                <w:bCs/>
                <w:lang w:val="sk-SK"/>
              </w:rPr>
              <w:t>5</w:t>
            </w:r>
          </w:p>
          <w:p w:rsidR="006C33E5" w:rsidRPr="007D0391" w:rsidRDefault="006C33E5" w:rsidP="004A3C40">
            <w:pPr>
              <w:tabs>
                <w:tab w:val="left" w:pos="3969"/>
              </w:tabs>
              <w:rPr>
                <w:bCs/>
                <w:lang w:val="sk-SK"/>
              </w:rPr>
            </w:pPr>
            <w:r w:rsidRPr="00F11575">
              <w:rPr>
                <w:bCs/>
                <w:lang w:val="sk-SK"/>
              </w:rPr>
              <w:t>Ukrajinská republika</w:t>
            </w:r>
          </w:p>
          <w:p w:rsidR="006C33E5" w:rsidRPr="00214A67" w:rsidRDefault="006C33E5" w:rsidP="004A3C40">
            <w:pPr>
              <w:tabs>
                <w:tab w:val="left" w:pos="3969"/>
              </w:tabs>
              <w:rPr>
                <w:bCs/>
                <w:lang w:val="sk-SK"/>
              </w:rPr>
            </w:pPr>
            <w:r w:rsidRPr="00214A67">
              <w:rPr>
                <w:bCs/>
                <w:lang w:val="sk-SK"/>
              </w:rPr>
              <w:t>tel./fax +38(04343) 6-96-28</w:t>
            </w:r>
          </w:p>
          <w:p w:rsidR="006C33E5" w:rsidRPr="00214A67" w:rsidRDefault="006C33E5" w:rsidP="004A3C40">
            <w:pPr>
              <w:tabs>
                <w:tab w:val="left" w:pos="3969"/>
              </w:tabs>
              <w:rPr>
                <w:bCs/>
                <w:lang w:val="sk-SK"/>
              </w:rPr>
            </w:pPr>
            <w:hyperlink r:id="rId8" w:history="1">
              <w:r w:rsidRPr="00214A67">
                <w:rPr>
                  <w:rStyle w:val="Hypertextovprepojenie"/>
                  <w:bCs/>
                  <w:color w:val="auto"/>
                  <w:lang w:val="sk-SK"/>
                </w:rPr>
                <w:t>https://btu-center.com/en/</w:t>
              </w:r>
            </w:hyperlink>
          </w:p>
        </w:tc>
      </w:tr>
      <w:tr w:rsidR="006C33E5" w:rsidRPr="00D802B4" w:rsidTr="006C33E5">
        <w:tc>
          <w:tcPr>
            <w:tcW w:w="9038" w:type="dxa"/>
            <w:gridSpan w:val="2"/>
            <w:shd w:val="clear" w:color="auto" w:fill="auto"/>
          </w:tcPr>
          <w:p w:rsidR="006C33E5" w:rsidRPr="00D802B4" w:rsidRDefault="006C33E5" w:rsidP="004A3C40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</w:p>
        </w:tc>
      </w:tr>
      <w:tr w:rsidR="006C33E5" w:rsidRPr="00D802B4" w:rsidTr="006C33E5">
        <w:tc>
          <w:tcPr>
            <w:tcW w:w="3498" w:type="dxa"/>
            <w:shd w:val="clear" w:color="auto" w:fill="auto"/>
          </w:tcPr>
          <w:p w:rsidR="006C33E5" w:rsidRPr="007D0391" w:rsidRDefault="006C33E5" w:rsidP="007D0391">
            <w:pPr>
              <w:rPr>
                <w:b/>
                <w:bCs/>
                <w:lang w:val="sk-SK"/>
              </w:rPr>
            </w:pPr>
            <w:r w:rsidRPr="007D0391">
              <w:rPr>
                <w:b/>
                <w:bCs/>
                <w:lang w:val="sk-SK"/>
              </w:rPr>
              <w:t xml:space="preserve">Držiteľ autorizácie: </w:t>
            </w:r>
          </w:p>
        </w:tc>
        <w:tc>
          <w:tcPr>
            <w:tcW w:w="5540" w:type="dxa"/>
            <w:tcBorders>
              <w:left w:val="nil"/>
            </w:tcBorders>
            <w:shd w:val="clear" w:color="auto" w:fill="auto"/>
          </w:tcPr>
          <w:p w:rsidR="006C33E5" w:rsidRDefault="006C33E5" w:rsidP="004A3C40">
            <w:pPr>
              <w:tabs>
                <w:tab w:val="left" w:pos="3969"/>
              </w:tabs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ORGANIX, s r.o.</w:t>
            </w:r>
          </w:p>
          <w:p w:rsidR="006C33E5" w:rsidRDefault="006C33E5" w:rsidP="004A3C40">
            <w:pPr>
              <w:tabs>
                <w:tab w:val="left" w:pos="3969"/>
              </w:tabs>
              <w:rPr>
                <w:bCs/>
                <w:lang w:val="sk-SK"/>
              </w:rPr>
            </w:pPr>
            <w:r w:rsidRPr="006C33E5">
              <w:rPr>
                <w:bCs/>
                <w:lang w:val="sk-SK"/>
              </w:rPr>
              <w:t>Rastisla</w:t>
            </w:r>
            <w:r>
              <w:rPr>
                <w:bCs/>
                <w:lang w:val="sk-SK"/>
              </w:rPr>
              <w:t>vova 1067/323, 951 41 Lužianky</w:t>
            </w:r>
          </w:p>
          <w:p w:rsidR="006C33E5" w:rsidRPr="00214A67" w:rsidRDefault="006C33E5" w:rsidP="004A3C40">
            <w:pPr>
              <w:tabs>
                <w:tab w:val="left" w:pos="3969"/>
              </w:tabs>
              <w:rPr>
                <w:bCs/>
                <w:lang w:val="sk-SK"/>
              </w:rPr>
            </w:pPr>
            <w:r w:rsidRPr="006C33E5">
              <w:rPr>
                <w:bCs/>
                <w:lang w:val="sk-SK"/>
              </w:rPr>
              <w:t>S</w:t>
            </w:r>
            <w:r>
              <w:rPr>
                <w:bCs/>
                <w:lang w:val="sk-SK"/>
              </w:rPr>
              <w:t xml:space="preserve">lovenská republika </w:t>
            </w:r>
          </w:p>
        </w:tc>
      </w:tr>
      <w:tr w:rsidR="006C33E5" w:rsidRPr="00D802B4" w:rsidTr="006C33E5">
        <w:tc>
          <w:tcPr>
            <w:tcW w:w="9038" w:type="dxa"/>
            <w:gridSpan w:val="2"/>
            <w:shd w:val="clear" w:color="auto" w:fill="auto"/>
          </w:tcPr>
          <w:p w:rsidR="006C33E5" w:rsidRPr="007D0391" w:rsidRDefault="006C33E5" w:rsidP="004A3C40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</w:p>
        </w:tc>
      </w:tr>
      <w:tr w:rsidR="006C33E5" w:rsidRPr="00D802B4" w:rsidTr="006C33E5">
        <w:tc>
          <w:tcPr>
            <w:tcW w:w="3498" w:type="dxa"/>
            <w:shd w:val="clear" w:color="auto" w:fill="auto"/>
          </w:tcPr>
          <w:p w:rsidR="006C33E5" w:rsidRPr="00214A67" w:rsidRDefault="006C33E5" w:rsidP="004A3C40">
            <w:pPr>
              <w:rPr>
                <w:b/>
                <w:bCs/>
                <w:lang w:val="sk-SK"/>
              </w:rPr>
            </w:pPr>
            <w:r w:rsidRPr="00214A67">
              <w:rPr>
                <w:b/>
                <w:bCs/>
                <w:lang w:val="sk-SK"/>
              </w:rPr>
              <w:t>Distribútor pre SR:</w:t>
            </w:r>
          </w:p>
        </w:tc>
        <w:tc>
          <w:tcPr>
            <w:tcW w:w="5540" w:type="dxa"/>
            <w:tcBorders>
              <w:left w:val="nil"/>
            </w:tcBorders>
            <w:shd w:val="clear" w:color="auto" w:fill="auto"/>
          </w:tcPr>
          <w:p w:rsidR="00D82E38" w:rsidRDefault="00D82E38" w:rsidP="00D82E38">
            <w:pPr>
              <w:tabs>
                <w:tab w:val="left" w:pos="3969"/>
              </w:tabs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ORGANIX, s r.o.</w:t>
            </w:r>
          </w:p>
          <w:p w:rsidR="00D82E38" w:rsidRDefault="00D82E38" w:rsidP="00D82E38">
            <w:pPr>
              <w:tabs>
                <w:tab w:val="left" w:pos="3969"/>
              </w:tabs>
              <w:rPr>
                <w:bCs/>
                <w:lang w:val="sk-SK"/>
              </w:rPr>
            </w:pPr>
            <w:r w:rsidRPr="006C33E5">
              <w:rPr>
                <w:bCs/>
                <w:lang w:val="sk-SK"/>
              </w:rPr>
              <w:t>Rastisla</w:t>
            </w:r>
            <w:r>
              <w:rPr>
                <w:bCs/>
                <w:lang w:val="sk-SK"/>
              </w:rPr>
              <w:t>vova 1067/323, 951 41 Lužianky</w:t>
            </w:r>
          </w:p>
          <w:p w:rsidR="006C33E5" w:rsidRDefault="00D82E38" w:rsidP="00D82E38">
            <w:pPr>
              <w:tabs>
                <w:tab w:val="left" w:pos="3969"/>
              </w:tabs>
              <w:rPr>
                <w:bCs/>
                <w:lang w:val="sk-SK"/>
              </w:rPr>
            </w:pPr>
            <w:r w:rsidRPr="006C33E5">
              <w:rPr>
                <w:bCs/>
                <w:lang w:val="sk-SK"/>
              </w:rPr>
              <w:t>S</w:t>
            </w:r>
            <w:r>
              <w:rPr>
                <w:bCs/>
                <w:lang w:val="sk-SK"/>
              </w:rPr>
              <w:t>lovenská republika</w:t>
            </w:r>
          </w:p>
          <w:p w:rsidR="00296A2F" w:rsidRPr="00214A67" w:rsidRDefault="00296A2F" w:rsidP="00D82E38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</w:p>
        </w:tc>
      </w:tr>
      <w:tr w:rsidR="006C33E5" w:rsidRPr="00D802B4" w:rsidTr="006C33E5">
        <w:tc>
          <w:tcPr>
            <w:tcW w:w="3498" w:type="dxa"/>
            <w:shd w:val="clear" w:color="auto" w:fill="auto"/>
          </w:tcPr>
          <w:p w:rsidR="006C33E5" w:rsidRPr="00D802B4" w:rsidRDefault="006C33E5" w:rsidP="004A3C40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  <w:r w:rsidRPr="00D802B4">
              <w:rPr>
                <w:b/>
                <w:bCs/>
                <w:lang w:val="sk-SK"/>
              </w:rPr>
              <w:lastRenderedPageBreak/>
              <w:t>Číslo autorizácie ÚKSÚP</w:t>
            </w:r>
            <w:r w:rsidRPr="00D802B4">
              <w:rPr>
                <w:lang w:val="sk-SK"/>
              </w:rPr>
              <w:t xml:space="preserve">:    </w:t>
            </w:r>
          </w:p>
        </w:tc>
        <w:tc>
          <w:tcPr>
            <w:tcW w:w="5540" w:type="dxa"/>
            <w:tcBorders>
              <w:left w:val="nil"/>
            </w:tcBorders>
            <w:shd w:val="clear" w:color="auto" w:fill="auto"/>
          </w:tcPr>
          <w:p w:rsidR="006C33E5" w:rsidRPr="00214A67" w:rsidRDefault="00214A67" w:rsidP="004A3C40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  <w:r w:rsidRPr="00214A67">
              <w:rPr>
                <w:b/>
                <w:sz w:val="28"/>
                <w:szCs w:val="28"/>
                <w:lang w:val="sk-SK"/>
              </w:rPr>
              <w:t>23-01521-PM</w:t>
            </w:r>
          </w:p>
        </w:tc>
      </w:tr>
      <w:tr w:rsidR="006C33E5" w:rsidRPr="00D802B4" w:rsidTr="006C33E5">
        <w:tc>
          <w:tcPr>
            <w:tcW w:w="3498" w:type="dxa"/>
            <w:shd w:val="clear" w:color="auto" w:fill="auto"/>
          </w:tcPr>
          <w:p w:rsidR="006C33E5" w:rsidRPr="00D802B4" w:rsidRDefault="006C33E5" w:rsidP="004A3C40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</w:p>
        </w:tc>
        <w:tc>
          <w:tcPr>
            <w:tcW w:w="5540" w:type="dxa"/>
            <w:tcBorders>
              <w:left w:val="nil"/>
            </w:tcBorders>
            <w:shd w:val="clear" w:color="auto" w:fill="auto"/>
          </w:tcPr>
          <w:p w:rsidR="006C33E5" w:rsidRPr="00D0120A" w:rsidRDefault="006C33E5" w:rsidP="004A3C40">
            <w:pPr>
              <w:tabs>
                <w:tab w:val="left" w:pos="3969"/>
              </w:tabs>
              <w:rPr>
                <w:b/>
                <w:color w:val="A6A6A6"/>
                <w:sz w:val="28"/>
                <w:szCs w:val="28"/>
                <w:lang w:val="sk-SK"/>
              </w:rPr>
            </w:pPr>
          </w:p>
        </w:tc>
      </w:tr>
      <w:tr w:rsidR="006C33E5" w:rsidRPr="00D802B4" w:rsidTr="006C33E5">
        <w:tc>
          <w:tcPr>
            <w:tcW w:w="3498" w:type="dxa"/>
            <w:shd w:val="clear" w:color="auto" w:fill="auto"/>
          </w:tcPr>
          <w:p w:rsidR="006C33E5" w:rsidRPr="00D802B4" w:rsidRDefault="006C33E5" w:rsidP="004A3C40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  <w:r w:rsidRPr="00D802B4">
              <w:rPr>
                <w:b/>
                <w:bCs/>
                <w:lang w:val="sk-SK"/>
              </w:rPr>
              <w:t>Dátum výroby</w:t>
            </w:r>
            <w:r w:rsidRPr="00D802B4">
              <w:rPr>
                <w:lang w:val="sk-SK"/>
              </w:rPr>
              <w:t>:</w:t>
            </w:r>
          </w:p>
        </w:tc>
        <w:tc>
          <w:tcPr>
            <w:tcW w:w="5540" w:type="dxa"/>
            <w:tcBorders>
              <w:left w:val="nil"/>
            </w:tcBorders>
            <w:shd w:val="clear" w:color="auto" w:fill="auto"/>
          </w:tcPr>
          <w:p w:rsidR="006C33E5" w:rsidRPr="00D802B4" w:rsidRDefault="006C33E5" w:rsidP="004A3C40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  <w:r w:rsidRPr="00D802B4">
              <w:rPr>
                <w:lang w:val="sk-SK"/>
              </w:rPr>
              <w:t>uvedené na obale</w:t>
            </w:r>
          </w:p>
        </w:tc>
      </w:tr>
      <w:tr w:rsidR="006C33E5" w:rsidRPr="00D802B4" w:rsidTr="006C33E5">
        <w:tc>
          <w:tcPr>
            <w:tcW w:w="3498" w:type="dxa"/>
            <w:shd w:val="clear" w:color="auto" w:fill="auto"/>
          </w:tcPr>
          <w:p w:rsidR="006C33E5" w:rsidRPr="00D802B4" w:rsidRDefault="006C33E5" w:rsidP="004A3C40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  <w:r w:rsidRPr="00D802B4">
              <w:rPr>
                <w:b/>
                <w:bCs/>
                <w:lang w:val="sk-SK"/>
              </w:rPr>
              <w:t xml:space="preserve">Číslo </w:t>
            </w:r>
            <w:r>
              <w:rPr>
                <w:b/>
                <w:bCs/>
                <w:lang w:val="sk-SK"/>
              </w:rPr>
              <w:t xml:space="preserve">výrobnej </w:t>
            </w:r>
            <w:r w:rsidRPr="00D802B4">
              <w:rPr>
                <w:b/>
                <w:bCs/>
                <w:lang w:val="sk-SK"/>
              </w:rPr>
              <w:t>šarže</w:t>
            </w:r>
            <w:r w:rsidRPr="00D802B4">
              <w:rPr>
                <w:lang w:val="sk-SK"/>
              </w:rPr>
              <w:t>:</w:t>
            </w:r>
          </w:p>
        </w:tc>
        <w:tc>
          <w:tcPr>
            <w:tcW w:w="5540" w:type="dxa"/>
            <w:tcBorders>
              <w:left w:val="nil"/>
            </w:tcBorders>
            <w:shd w:val="clear" w:color="auto" w:fill="auto"/>
          </w:tcPr>
          <w:p w:rsidR="006C33E5" w:rsidRPr="00D802B4" w:rsidRDefault="006C33E5" w:rsidP="004A3C40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  <w:r w:rsidRPr="00D802B4">
              <w:rPr>
                <w:lang w:val="sk-SK"/>
              </w:rPr>
              <w:t>uvedené na obale</w:t>
            </w:r>
          </w:p>
        </w:tc>
      </w:tr>
      <w:tr w:rsidR="006C33E5" w:rsidRPr="00D802B4" w:rsidTr="006C33E5">
        <w:tc>
          <w:tcPr>
            <w:tcW w:w="3498" w:type="dxa"/>
            <w:shd w:val="clear" w:color="auto" w:fill="auto"/>
          </w:tcPr>
          <w:p w:rsidR="006C33E5" w:rsidRPr="00D802B4" w:rsidRDefault="006C33E5" w:rsidP="004A3C40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</w:p>
        </w:tc>
        <w:tc>
          <w:tcPr>
            <w:tcW w:w="5540" w:type="dxa"/>
            <w:tcBorders>
              <w:left w:val="nil"/>
            </w:tcBorders>
            <w:shd w:val="clear" w:color="auto" w:fill="auto"/>
          </w:tcPr>
          <w:p w:rsidR="006C33E5" w:rsidRPr="00D802B4" w:rsidRDefault="006C33E5" w:rsidP="004A3C40">
            <w:pPr>
              <w:tabs>
                <w:tab w:val="left" w:pos="3969"/>
              </w:tabs>
              <w:rPr>
                <w:lang w:val="sk-SK"/>
              </w:rPr>
            </w:pPr>
          </w:p>
        </w:tc>
      </w:tr>
      <w:tr w:rsidR="006C33E5" w:rsidRPr="00D802B4" w:rsidTr="00214A67">
        <w:trPr>
          <w:trHeight w:val="587"/>
        </w:trPr>
        <w:tc>
          <w:tcPr>
            <w:tcW w:w="3498" w:type="dxa"/>
            <w:shd w:val="clear" w:color="auto" w:fill="auto"/>
          </w:tcPr>
          <w:p w:rsidR="006C33E5" w:rsidRPr="00214A67" w:rsidRDefault="006C33E5" w:rsidP="004A3C40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  <w:r w:rsidRPr="005B27AB">
              <w:rPr>
                <w:b/>
                <w:bCs/>
                <w:lang w:val="sk-SK"/>
              </w:rPr>
              <w:t>Balenie</w:t>
            </w:r>
            <w:r>
              <w:rPr>
                <w:b/>
                <w:bCs/>
                <w:lang w:val="sk-SK"/>
              </w:rPr>
              <w:t xml:space="preserve">: </w:t>
            </w:r>
          </w:p>
        </w:tc>
        <w:tc>
          <w:tcPr>
            <w:tcW w:w="5540" w:type="dxa"/>
            <w:tcBorders>
              <w:left w:val="nil"/>
            </w:tcBorders>
            <w:shd w:val="clear" w:color="auto" w:fill="auto"/>
          </w:tcPr>
          <w:p w:rsidR="004325E1" w:rsidRPr="004325E1" w:rsidRDefault="004325E1" w:rsidP="004325E1">
            <w:pPr>
              <w:tabs>
                <w:tab w:val="left" w:pos="3969"/>
              </w:tabs>
              <w:ind w:right="-108"/>
              <w:rPr>
                <w:lang w:val="sk-SK"/>
              </w:rPr>
            </w:pPr>
            <w:r>
              <w:rPr>
                <w:lang w:val="sk-SK"/>
              </w:rPr>
              <w:t>5 ml, 8 ml, 10 ml, 25 ml, 35 ml, 50 ml, 100 ml</w:t>
            </w:r>
            <w:r w:rsidR="00772116">
              <w:rPr>
                <w:lang w:val="sk-SK"/>
              </w:rPr>
              <w:t xml:space="preserve">  LDPE vrece</w:t>
            </w:r>
          </w:p>
          <w:p w:rsidR="004325E1" w:rsidRPr="004325E1" w:rsidRDefault="004325E1" w:rsidP="004325E1">
            <w:pPr>
              <w:tabs>
                <w:tab w:val="left" w:pos="3969"/>
              </w:tabs>
              <w:ind w:right="-108"/>
              <w:rPr>
                <w:lang w:val="sk-SK"/>
              </w:rPr>
            </w:pPr>
            <w:r>
              <w:rPr>
                <w:lang w:val="sk-SK"/>
              </w:rPr>
              <w:t>125 ml, 250 ml, 500 ml</w:t>
            </w:r>
            <w:r w:rsidRPr="004325E1">
              <w:rPr>
                <w:lang w:val="sk-SK"/>
              </w:rPr>
              <w:t xml:space="preserve"> PP kanister</w:t>
            </w:r>
          </w:p>
          <w:p w:rsidR="004325E1" w:rsidRPr="004325E1" w:rsidRDefault="004325E1" w:rsidP="004325E1">
            <w:pPr>
              <w:tabs>
                <w:tab w:val="left" w:pos="3969"/>
              </w:tabs>
              <w:ind w:right="-108"/>
              <w:rPr>
                <w:lang w:val="sk-SK"/>
              </w:rPr>
            </w:pPr>
            <w:r>
              <w:rPr>
                <w:lang w:val="sk-SK"/>
              </w:rPr>
              <w:t>1 l, 5 l, 10 l, 20 l</w:t>
            </w:r>
            <w:r w:rsidRPr="004325E1">
              <w:rPr>
                <w:lang w:val="sk-SK"/>
              </w:rPr>
              <w:t xml:space="preserve"> HDPE kanister</w:t>
            </w:r>
          </w:p>
          <w:p w:rsidR="004325E1" w:rsidRPr="004325E1" w:rsidRDefault="004325E1" w:rsidP="004325E1">
            <w:pPr>
              <w:tabs>
                <w:tab w:val="left" w:pos="3969"/>
              </w:tabs>
              <w:ind w:right="-108"/>
              <w:rPr>
                <w:lang w:val="sk-SK"/>
              </w:rPr>
            </w:pPr>
            <w:r>
              <w:rPr>
                <w:lang w:val="sk-SK"/>
              </w:rPr>
              <w:t>10 l, 20 l</w:t>
            </w:r>
            <w:r w:rsidRPr="004325E1">
              <w:rPr>
                <w:lang w:val="sk-SK"/>
              </w:rPr>
              <w:t xml:space="preserve"> PP kanister</w:t>
            </w:r>
          </w:p>
          <w:p w:rsidR="006C33E5" w:rsidRPr="00214A67" w:rsidRDefault="004325E1" w:rsidP="007D0391">
            <w:pPr>
              <w:tabs>
                <w:tab w:val="left" w:pos="3969"/>
              </w:tabs>
              <w:ind w:right="-108"/>
              <w:rPr>
                <w:lang w:val="sk-SK"/>
              </w:rPr>
            </w:pPr>
            <w:r>
              <w:rPr>
                <w:lang w:val="sk-SK"/>
              </w:rPr>
              <w:t>1000 l</w:t>
            </w:r>
            <w:r w:rsidRPr="004325E1">
              <w:rPr>
                <w:lang w:val="sk-SK"/>
              </w:rPr>
              <w:t xml:space="preserve"> HDPE </w:t>
            </w:r>
            <w:r w:rsidR="00772116">
              <w:rPr>
                <w:lang w:val="sk-SK"/>
              </w:rPr>
              <w:t xml:space="preserve">IBC </w:t>
            </w:r>
            <w:r w:rsidRPr="004325E1">
              <w:rPr>
                <w:lang w:val="sk-SK"/>
              </w:rPr>
              <w:t>kontajner</w:t>
            </w:r>
          </w:p>
        </w:tc>
      </w:tr>
      <w:tr w:rsidR="006C33E5" w:rsidRPr="00D802B4" w:rsidTr="006C33E5">
        <w:tc>
          <w:tcPr>
            <w:tcW w:w="3498" w:type="dxa"/>
            <w:shd w:val="clear" w:color="auto" w:fill="auto"/>
          </w:tcPr>
          <w:p w:rsidR="00A0354C" w:rsidRPr="00D0120A" w:rsidRDefault="00A0354C" w:rsidP="007D0391">
            <w:pPr>
              <w:tabs>
                <w:tab w:val="left" w:pos="3969"/>
              </w:tabs>
              <w:rPr>
                <w:bCs/>
                <w:color w:val="A6A6A6"/>
                <w:lang w:val="sk-SK"/>
              </w:rPr>
            </w:pPr>
          </w:p>
        </w:tc>
        <w:tc>
          <w:tcPr>
            <w:tcW w:w="5540" w:type="dxa"/>
            <w:tcBorders>
              <w:left w:val="nil"/>
            </w:tcBorders>
            <w:shd w:val="clear" w:color="auto" w:fill="auto"/>
          </w:tcPr>
          <w:p w:rsidR="004325E1" w:rsidRPr="00D802B4" w:rsidRDefault="004325E1" w:rsidP="004325E1">
            <w:pPr>
              <w:tabs>
                <w:tab w:val="left" w:pos="3969"/>
              </w:tabs>
              <w:rPr>
                <w:lang w:val="sk-SK"/>
              </w:rPr>
            </w:pPr>
          </w:p>
        </w:tc>
      </w:tr>
    </w:tbl>
    <w:p w:rsidR="009B59D6" w:rsidRPr="00214A67" w:rsidRDefault="009B59D6" w:rsidP="00214A67">
      <w:pPr>
        <w:spacing w:after="120"/>
        <w:jc w:val="both"/>
        <w:outlineLvl w:val="0"/>
        <w:rPr>
          <w:b/>
          <w:bCs/>
          <w:spacing w:val="-6"/>
          <w:lang w:val="sk-SK"/>
        </w:rPr>
      </w:pPr>
      <w:r w:rsidRPr="00214A67">
        <w:rPr>
          <w:b/>
          <w:bCs/>
          <w:spacing w:val="-6"/>
          <w:lang w:val="sk-SK"/>
        </w:rPr>
        <w:t>PÔSOBENIE POMOCNÉHO PRÍPRAVKU</w:t>
      </w:r>
    </w:p>
    <w:p w:rsidR="007D0391" w:rsidRDefault="009B59D6" w:rsidP="00875A5B">
      <w:pPr>
        <w:jc w:val="both"/>
        <w:rPr>
          <w:bCs/>
          <w:spacing w:val="-6"/>
          <w:lang w:val="sk-SK"/>
        </w:rPr>
      </w:pPr>
      <w:r>
        <w:rPr>
          <w:bCs/>
          <w:spacing w:val="-6"/>
          <w:lang w:val="sk-SK"/>
        </w:rPr>
        <w:t xml:space="preserve">Pomocný prípravok </w:t>
      </w:r>
      <w:r w:rsidR="00214A67">
        <w:rPr>
          <w:bCs/>
          <w:spacing w:val="-6"/>
          <w:lang w:val="sk-SK"/>
        </w:rPr>
        <w:t>LIPOSAM</w:t>
      </w:r>
      <w:r w:rsidR="00214A67" w:rsidRPr="00AE5747">
        <w:rPr>
          <w:vertAlign w:val="superscript"/>
          <w:lang w:val="sk-SK"/>
        </w:rPr>
        <w:t>®</w:t>
      </w:r>
      <w:r>
        <w:rPr>
          <w:bCs/>
          <w:spacing w:val="-6"/>
          <w:lang w:val="sk-SK"/>
        </w:rPr>
        <w:t xml:space="preserve"> pôsobí na ošetrené plodiny nasledovne: </w:t>
      </w:r>
    </w:p>
    <w:p w:rsidR="009B59D6" w:rsidRPr="006C33E5" w:rsidRDefault="009B59D6" w:rsidP="00875A5B">
      <w:pPr>
        <w:numPr>
          <w:ilvl w:val="0"/>
          <w:numId w:val="3"/>
        </w:numPr>
        <w:jc w:val="both"/>
        <w:rPr>
          <w:lang w:val="sk-SK"/>
        </w:rPr>
      </w:pPr>
      <w:r w:rsidRPr="006C33E5">
        <w:rPr>
          <w:lang w:val="sk-SK"/>
        </w:rPr>
        <w:t>fixuje bio prípravky a iné prípravky na ochranu rastlín; listovú výživu na pestovanej plodine;</w:t>
      </w:r>
    </w:p>
    <w:p w:rsidR="009B59D6" w:rsidRPr="006C33E5" w:rsidRDefault="009B59D6" w:rsidP="00875A5B">
      <w:pPr>
        <w:numPr>
          <w:ilvl w:val="0"/>
          <w:numId w:val="3"/>
        </w:numPr>
        <w:jc w:val="both"/>
        <w:rPr>
          <w:lang w:val="sk-SK"/>
        </w:rPr>
      </w:pPr>
      <w:r w:rsidRPr="006C33E5">
        <w:rPr>
          <w:lang w:val="sk-SK"/>
        </w:rPr>
        <w:t>vytvára ochrannú elastickú mriežku, ktorá zadržiava vlhkosť;</w:t>
      </w:r>
    </w:p>
    <w:p w:rsidR="009B59D6" w:rsidRPr="006C33E5" w:rsidRDefault="009B59D6" w:rsidP="00875A5B">
      <w:pPr>
        <w:numPr>
          <w:ilvl w:val="0"/>
          <w:numId w:val="3"/>
        </w:numPr>
        <w:jc w:val="both"/>
        <w:rPr>
          <w:lang w:val="sk-SK"/>
        </w:rPr>
      </w:pPr>
      <w:r w:rsidRPr="006C33E5">
        <w:rPr>
          <w:lang w:val="sk-SK"/>
        </w:rPr>
        <w:t>poskytuje vysokú efektivitu pôdnych herbicídov za nepriaznivých poveternostných podmienok;</w:t>
      </w:r>
    </w:p>
    <w:p w:rsidR="009B59D6" w:rsidRPr="006C33E5" w:rsidRDefault="009B59D6" w:rsidP="00875A5B">
      <w:pPr>
        <w:numPr>
          <w:ilvl w:val="0"/>
          <w:numId w:val="3"/>
        </w:numPr>
        <w:jc w:val="both"/>
        <w:rPr>
          <w:lang w:val="sk-SK"/>
        </w:rPr>
      </w:pPr>
      <w:r w:rsidRPr="006C33E5">
        <w:rPr>
          <w:lang w:val="sk-SK"/>
        </w:rPr>
        <w:t>pracuje v širokom rozsahu teplôt;</w:t>
      </w:r>
    </w:p>
    <w:p w:rsidR="009B59D6" w:rsidRPr="006C33E5" w:rsidRDefault="009B59D6" w:rsidP="00875A5B">
      <w:pPr>
        <w:numPr>
          <w:ilvl w:val="0"/>
          <w:numId w:val="3"/>
        </w:numPr>
        <w:jc w:val="both"/>
        <w:rPr>
          <w:lang w:val="sk-SK"/>
        </w:rPr>
      </w:pPr>
      <w:r w:rsidRPr="006C33E5">
        <w:rPr>
          <w:lang w:val="sk-SK"/>
        </w:rPr>
        <w:t>púta na seba živiny a napomáha prenosu do rastliny;</w:t>
      </w:r>
    </w:p>
    <w:p w:rsidR="009B59D6" w:rsidRDefault="009B59D6" w:rsidP="00875A5B">
      <w:pPr>
        <w:numPr>
          <w:ilvl w:val="0"/>
          <w:numId w:val="3"/>
        </w:numPr>
        <w:jc w:val="both"/>
        <w:rPr>
          <w:lang w:val="sk-SK"/>
        </w:rPr>
      </w:pPr>
      <w:r w:rsidRPr="006C33E5">
        <w:rPr>
          <w:lang w:val="sk-SK"/>
        </w:rPr>
        <w:t>zvyšuje toleranciu rastlín voči stresu zo sucha a mrazu.</w:t>
      </w:r>
    </w:p>
    <w:p w:rsidR="009B59D6" w:rsidRDefault="009B59D6" w:rsidP="00875A5B">
      <w:pPr>
        <w:jc w:val="both"/>
        <w:rPr>
          <w:lang w:val="sk-SK"/>
        </w:rPr>
      </w:pPr>
      <w:r w:rsidRPr="007D0391">
        <w:rPr>
          <w:lang w:val="sk-SK"/>
        </w:rPr>
        <w:t>LIPOSAM</w:t>
      </w:r>
      <w:r w:rsidRPr="00AE5747">
        <w:rPr>
          <w:vertAlign w:val="superscript"/>
          <w:lang w:val="sk-SK"/>
        </w:rPr>
        <w:t>®</w:t>
      </w:r>
      <w:r w:rsidRPr="007D0391">
        <w:rPr>
          <w:lang w:val="sk-SK"/>
        </w:rPr>
        <w:t xml:space="preserve"> účinne funguje aj pri veľmi vysokých teplotách (do 40</w:t>
      </w:r>
      <w:r>
        <w:rPr>
          <w:lang w:val="sk-SK"/>
        </w:rPr>
        <w:t xml:space="preserve"> </w:t>
      </w:r>
      <w:r w:rsidRPr="007D0391">
        <w:rPr>
          <w:lang w:val="sk-SK"/>
        </w:rPr>
        <w:t>°C). Pri použití s</w:t>
      </w:r>
      <w:r>
        <w:rPr>
          <w:lang w:val="sk-SK"/>
        </w:rPr>
        <w:t> </w:t>
      </w:r>
      <w:r w:rsidRPr="007D0391">
        <w:rPr>
          <w:lang w:val="sk-SK"/>
        </w:rPr>
        <w:t>pôdnymi herbicídmi je LIPOSAM</w:t>
      </w:r>
      <w:r w:rsidRPr="00214A67">
        <w:rPr>
          <w:vertAlign w:val="superscript"/>
          <w:lang w:val="sk-SK"/>
        </w:rPr>
        <w:t>®</w:t>
      </w:r>
      <w:r w:rsidRPr="007D0391">
        <w:rPr>
          <w:lang w:val="sk-SK"/>
        </w:rPr>
        <w:t xml:space="preserve"> vysoko účinný aj v extrémnych poveternostných podmienkach (napr. veľmi vlhké alebo veľmi suché). </w:t>
      </w:r>
    </w:p>
    <w:p w:rsidR="009B59D6" w:rsidRPr="006C33E5" w:rsidRDefault="009B59D6" w:rsidP="00875A5B">
      <w:pPr>
        <w:jc w:val="both"/>
        <w:rPr>
          <w:lang w:val="sk-SK"/>
        </w:rPr>
      </w:pPr>
      <w:r w:rsidRPr="006C33E5">
        <w:rPr>
          <w:lang w:val="sk-SK"/>
        </w:rPr>
        <w:t xml:space="preserve">Pred použitím prípravku si pozorne prečítajte všetky inštrukcie! </w:t>
      </w:r>
    </w:p>
    <w:p w:rsidR="009B59D6" w:rsidRPr="006C33E5" w:rsidRDefault="009B59D6" w:rsidP="00875A5B">
      <w:pPr>
        <w:jc w:val="both"/>
        <w:rPr>
          <w:lang w:val="sk-SK"/>
        </w:rPr>
      </w:pPr>
      <w:r w:rsidRPr="006C33E5">
        <w:rPr>
          <w:lang w:val="sk-SK"/>
        </w:rPr>
        <w:t>LIPOSAM</w:t>
      </w:r>
      <w:r w:rsidRPr="00AE5747">
        <w:rPr>
          <w:vertAlign w:val="superscript"/>
          <w:lang w:val="sk-SK"/>
        </w:rPr>
        <w:t>®</w:t>
      </w:r>
      <w:r w:rsidRPr="006C33E5">
        <w:rPr>
          <w:lang w:val="sk-SK"/>
        </w:rPr>
        <w:t xml:space="preserve"> sa môže miešať so všetkými bežnými p</w:t>
      </w:r>
      <w:r>
        <w:rPr>
          <w:lang w:val="sk-SK"/>
        </w:rPr>
        <w:t>rípravkami na ochranu rastlín a </w:t>
      </w:r>
      <w:r w:rsidRPr="006C33E5">
        <w:rPr>
          <w:lang w:val="sk-SK"/>
        </w:rPr>
        <w:t xml:space="preserve">listovými hnojivami. </w:t>
      </w:r>
    </w:p>
    <w:p w:rsidR="009B59D6" w:rsidRPr="007E6E22" w:rsidRDefault="009B59D6" w:rsidP="009B59D6">
      <w:pPr>
        <w:spacing w:line="276" w:lineRule="auto"/>
        <w:jc w:val="both"/>
        <w:rPr>
          <w:bCs/>
          <w:spacing w:val="-6"/>
          <w:lang w:val="sk-SK"/>
        </w:rPr>
      </w:pPr>
    </w:p>
    <w:p w:rsidR="00A0354C" w:rsidRPr="00214A67" w:rsidRDefault="006C33E5" w:rsidP="00214A67">
      <w:pPr>
        <w:spacing w:after="120"/>
        <w:jc w:val="both"/>
        <w:outlineLvl w:val="0"/>
        <w:rPr>
          <w:b/>
          <w:caps/>
          <w:lang w:val="sk-SK"/>
        </w:rPr>
      </w:pPr>
      <w:r w:rsidRPr="009F7DB5">
        <w:rPr>
          <w:b/>
          <w:caps/>
          <w:lang w:val="sk-SK"/>
        </w:rPr>
        <w:t>Návod na použitie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411"/>
        <w:gridCol w:w="1702"/>
        <w:gridCol w:w="1274"/>
        <w:gridCol w:w="2271"/>
      </w:tblGrid>
      <w:tr w:rsidR="006C7C24" w:rsidRPr="00214A67" w:rsidTr="00EF3F4E">
        <w:trPr>
          <w:cantSplit/>
          <w:trHeight w:val="416"/>
          <w:tblHeader/>
          <w:jc w:val="center"/>
        </w:trPr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color w:val="000000"/>
              </w:rPr>
            </w:pPr>
            <w:r w:rsidRPr="00214A67">
              <w:rPr>
                <w:rFonts w:eastAsia="Arial"/>
                <w:b/>
                <w:bCs/>
                <w:color w:val="000000"/>
                <w:lang w:val="sk-SK"/>
              </w:rPr>
              <w:t>Plodina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7C24" w:rsidRPr="00214A67" w:rsidRDefault="006C7C24" w:rsidP="00214A67">
            <w:pPr>
              <w:snapToGrid w:val="0"/>
              <w:spacing w:line="100" w:lineRule="atLeast"/>
              <w:ind w:left="57"/>
            </w:pPr>
            <w:r w:rsidRPr="00214A67">
              <w:rPr>
                <w:rFonts w:eastAsia="Arial"/>
              </w:rPr>
              <w:t xml:space="preserve"> </w:t>
            </w:r>
            <w:r w:rsidRPr="00214A67">
              <w:rPr>
                <w:rFonts w:eastAsia="Arial"/>
                <w:b/>
                <w:bCs/>
                <w:lang w:val="sk-SK"/>
              </w:rPr>
              <w:t>Účel použitia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7C24" w:rsidRPr="00214A67" w:rsidRDefault="006C7C24" w:rsidP="00214A67">
            <w:pPr>
              <w:snapToGrid w:val="0"/>
              <w:spacing w:line="100" w:lineRule="atLeast"/>
              <w:ind w:left="57"/>
            </w:pPr>
            <w:r w:rsidRPr="00214A67">
              <w:rPr>
                <w:rFonts w:eastAsia="Arial"/>
                <w:b/>
                <w:bCs/>
                <w:lang w:val="sk-SK"/>
              </w:rPr>
              <w:t xml:space="preserve">Dávka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/>
              <w:rPr>
                <w:b/>
                <w:bCs/>
                <w:lang w:val="sk-SK"/>
              </w:rPr>
            </w:pPr>
            <w:r w:rsidRPr="00214A67">
              <w:rPr>
                <w:b/>
                <w:bCs/>
                <w:lang w:val="sk-SK"/>
              </w:rPr>
              <w:t>Ochranná doba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sz w:val="24"/>
                <w:szCs w:val="24"/>
              </w:rPr>
            </w:pPr>
            <w:r w:rsidRPr="00214A67">
              <w:rPr>
                <w:rStyle w:val="Odwoaniedokomentarza1"/>
                <w:rFonts w:eastAsia="Arial"/>
                <w:b/>
                <w:bCs/>
                <w:sz w:val="24"/>
                <w:szCs w:val="24"/>
                <w:lang w:val="sk-SK"/>
              </w:rPr>
              <w:t>Poznámka</w:t>
            </w:r>
          </w:p>
        </w:tc>
      </w:tr>
      <w:tr w:rsidR="006C7C24" w:rsidRPr="00214A67" w:rsidTr="00EF3F4E">
        <w:trPr>
          <w:cantSplit/>
          <w:trHeight w:val="416"/>
          <w:jc w:val="center"/>
        </w:trPr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 w:rsidRPr="00214A67">
              <w:rPr>
                <w:rFonts w:eastAsia="Arial"/>
                <w:b/>
                <w:bCs/>
                <w:color w:val="000000"/>
                <w:lang w:val="sk-SK"/>
              </w:rPr>
              <w:t xml:space="preserve">strukoviny, </w:t>
            </w:r>
          </w:p>
          <w:p w:rsidR="006C7C24" w:rsidRPr="00214A67" w:rsidRDefault="006C7C24" w:rsidP="00EF3F4E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 w:rsidRPr="00214A67">
              <w:rPr>
                <w:rFonts w:eastAsia="Arial"/>
                <w:b/>
                <w:bCs/>
                <w:color w:val="000000"/>
                <w:lang w:val="sk-SK"/>
              </w:rPr>
              <w:t>olejniny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24" w:rsidRPr="00214A67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zlepšenie zmáčanlivosti aplikačných kvapalín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24" w:rsidRPr="00214A67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0,5 – 0,8 l</w:t>
            </w: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/ha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24" w:rsidRPr="00214A67" w:rsidRDefault="00D0566A" w:rsidP="00214A67">
            <w:pPr>
              <w:autoSpaceDE w:val="0"/>
              <w:snapToGrid w:val="0"/>
              <w:spacing w:line="100" w:lineRule="atLeast"/>
              <w:ind w:left="57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-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TM s herbicídmi</w:t>
            </w:r>
          </w:p>
          <w:p w:rsidR="006C7C24" w:rsidRPr="00214A67" w:rsidRDefault="006C7C24" w:rsidP="00214A67">
            <w:pPr>
              <w:ind w:left="57" w:firstLine="708"/>
              <w:rPr>
                <w:rFonts w:eastAsia="Arial"/>
                <w:lang w:val="sk-SK"/>
              </w:rPr>
            </w:pPr>
          </w:p>
        </w:tc>
      </w:tr>
      <w:tr w:rsidR="00EF3F4E" w:rsidRPr="00214A67" w:rsidTr="00EF3F4E">
        <w:trPr>
          <w:cantSplit/>
          <w:trHeight w:val="416"/>
          <w:jc w:val="center"/>
        </w:trPr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C24" w:rsidRPr="00214A67" w:rsidRDefault="00EF3F4E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>
              <w:rPr>
                <w:rFonts w:eastAsia="Arial"/>
                <w:b/>
                <w:bCs/>
                <w:color w:val="000000"/>
                <w:lang w:val="sk-SK"/>
              </w:rPr>
              <w:t>zemiak</w:t>
            </w:r>
            <w:r w:rsidR="006C7C24" w:rsidRPr="00214A67">
              <w:rPr>
                <w:rFonts w:eastAsia="Arial"/>
                <w:b/>
                <w:bCs/>
                <w:color w:val="000000"/>
                <w:lang w:val="sk-SK"/>
              </w:rPr>
              <w:t>,</w:t>
            </w:r>
          </w:p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 w:rsidRPr="00214A67">
              <w:rPr>
                <w:rFonts w:eastAsia="Arial"/>
                <w:b/>
                <w:bCs/>
                <w:color w:val="000000"/>
                <w:lang w:val="sk-SK"/>
              </w:rPr>
              <w:t>repa</w:t>
            </w:r>
            <w:r w:rsidR="008A77BF">
              <w:rPr>
                <w:rFonts w:eastAsia="Arial"/>
                <w:b/>
                <w:bCs/>
                <w:color w:val="000000"/>
                <w:lang w:val="sk-SK"/>
              </w:rPr>
              <w:t xml:space="preserve"> cukrová</w:t>
            </w:r>
            <w:r w:rsidRPr="00214A67">
              <w:rPr>
                <w:rFonts w:eastAsia="Arial"/>
                <w:b/>
                <w:bCs/>
                <w:color w:val="000000"/>
                <w:lang w:val="sk-SK"/>
              </w:rPr>
              <w:t xml:space="preserve">, </w:t>
            </w:r>
          </w:p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 w:rsidRPr="00214A67">
              <w:rPr>
                <w:rFonts w:eastAsia="Arial"/>
                <w:b/>
                <w:bCs/>
                <w:color w:val="000000"/>
                <w:lang w:val="sk-SK"/>
              </w:rPr>
              <w:t>zelenina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24" w:rsidRPr="00214A67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zlepšenie zmáčanlivosti aplikačných kvapalín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7C24" w:rsidRPr="00214A67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0,5 – 0,8 l</w:t>
            </w: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/ha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24" w:rsidRPr="00214A67" w:rsidRDefault="00D0566A" w:rsidP="00214A67">
            <w:pPr>
              <w:autoSpaceDE w:val="0"/>
              <w:snapToGrid w:val="0"/>
              <w:spacing w:line="100" w:lineRule="atLeast"/>
              <w:ind w:left="57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-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TM s herbicídmi</w:t>
            </w:r>
          </w:p>
          <w:p w:rsidR="006C7C24" w:rsidRPr="00214A67" w:rsidRDefault="006C7C24" w:rsidP="00214A67">
            <w:pPr>
              <w:ind w:left="57" w:firstLine="708"/>
              <w:rPr>
                <w:rFonts w:eastAsia="Arial"/>
                <w:lang w:val="sk-SK"/>
              </w:rPr>
            </w:pPr>
          </w:p>
        </w:tc>
      </w:tr>
      <w:tr w:rsidR="006C7C24" w:rsidRPr="00214A67" w:rsidTr="00EF3F4E">
        <w:trPr>
          <w:cantSplit/>
          <w:trHeight w:val="416"/>
          <w:jc w:val="center"/>
        </w:trPr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F4E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 w:rsidRPr="00214A67">
              <w:rPr>
                <w:rFonts w:eastAsia="Arial"/>
                <w:b/>
                <w:bCs/>
                <w:color w:val="000000"/>
                <w:lang w:val="sk-SK"/>
              </w:rPr>
              <w:t xml:space="preserve">vinič, </w:t>
            </w:r>
          </w:p>
          <w:p w:rsidR="006C7C24" w:rsidRPr="00214A67" w:rsidRDefault="00EF3F4E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>
              <w:rPr>
                <w:rFonts w:eastAsia="Arial"/>
                <w:b/>
                <w:bCs/>
                <w:color w:val="000000"/>
                <w:lang w:val="sk-SK"/>
              </w:rPr>
              <w:t>bobuľové ovocie,</w:t>
            </w:r>
          </w:p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 w:rsidRPr="00214A67">
              <w:rPr>
                <w:rFonts w:eastAsia="Arial"/>
                <w:b/>
                <w:bCs/>
                <w:color w:val="000000"/>
                <w:lang w:val="sk-SK"/>
              </w:rPr>
              <w:t>ovocné stromy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24" w:rsidRPr="00214A67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zlepšenie zmáčanlivosti aplikačných kvapalín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24" w:rsidRPr="00214A67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0,5 – 0,8 l</w:t>
            </w: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/ha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24" w:rsidRPr="00214A67" w:rsidRDefault="00D0566A" w:rsidP="00214A67">
            <w:pPr>
              <w:autoSpaceDE w:val="0"/>
              <w:snapToGrid w:val="0"/>
              <w:spacing w:line="100" w:lineRule="atLeast"/>
              <w:ind w:left="57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-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TM s herbicídmi</w:t>
            </w:r>
          </w:p>
          <w:p w:rsidR="006C7C24" w:rsidRPr="00214A67" w:rsidRDefault="006C7C24" w:rsidP="00214A67">
            <w:pPr>
              <w:ind w:left="57" w:firstLine="708"/>
              <w:rPr>
                <w:rFonts w:eastAsia="Arial"/>
                <w:lang w:val="sk-SK"/>
              </w:rPr>
            </w:pPr>
          </w:p>
        </w:tc>
      </w:tr>
      <w:tr w:rsidR="006C7C24" w:rsidRPr="00214A67" w:rsidTr="00EF3F4E">
        <w:trPr>
          <w:cantSplit/>
          <w:trHeight w:val="416"/>
          <w:jc w:val="center"/>
        </w:trPr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 w:rsidRPr="00214A67">
              <w:rPr>
                <w:rFonts w:eastAsia="Arial"/>
                <w:b/>
                <w:bCs/>
                <w:color w:val="000000"/>
                <w:lang w:val="sk-SK"/>
              </w:rPr>
              <w:t xml:space="preserve">okrasné rastliny, </w:t>
            </w:r>
          </w:p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 w:rsidRPr="00214A67">
              <w:rPr>
                <w:rFonts w:eastAsia="Arial"/>
                <w:b/>
                <w:bCs/>
                <w:color w:val="000000"/>
                <w:lang w:val="sk-SK"/>
              </w:rPr>
              <w:t>okrasné dreviny</w:t>
            </w:r>
            <w:r w:rsidR="00A129D1">
              <w:rPr>
                <w:rFonts w:eastAsia="Arial"/>
                <w:b/>
                <w:bCs/>
                <w:color w:val="000000"/>
                <w:lang w:val="sk-SK"/>
              </w:rPr>
              <w:t xml:space="preserve">, </w:t>
            </w:r>
            <w:r w:rsidRPr="00214A67">
              <w:rPr>
                <w:rFonts w:eastAsia="Arial"/>
                <w:b/>
                <w:bCs/>
                <w:color w:val="000000"/>
                <w:lang w:val="sk-SK"/>
              </w:rPr>
              <w:t>kry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24" w:rsidRPr="00214A67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zlepšenie zmáčanlivosti aplikačných kvapalín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24" w:rsidRPr="00214A67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0,5 – 0,8 l</w:t>
            </w: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/ha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24" w:rsidRPr="00214A67" w:rsidRDefault="00D0566A" w:rsidP="00214A67">
            <w:pPr>
              <w:autoSpaceDE w:val="0"/>
              <w:snapToGrid w:val="0"/>
              <w:spacing w:line="100" w:lineRule="atLeast"/>
              <w:ind w:left="57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-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TM s herbicídmi</w:t>
            </w:r>
          </w:p>
          <w:p w:rsidR="006C7C24" w:rsidRPr="00214A67" w:rsidRDefault="006C7C24" w:rsidP="00214A67">
            <w:pPr>
              <w:ind w:left="57" w:firstLine="708"/>
              <w:rPr>
                <w:rFonts w:eastAsia="Arial"/>
                <w:lang w:val="sk-SK"/>
              </w:rPr>
            </w:pPr>
          </w:p>
        </w:tc>
      </w:tr>
      <w:tr w:rsidR="006C7C24" w:rsidRPr="00214A67" w:rsidTr="00EF3F4E">
        <w:trPr>
          <w:cantSplit/>
          <w:trHeight w:val="1012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 w:rsidRPr="00214A67">
              <w:rPr>
                <w:rFonts w:eastAsia="Arial"/>
                <w:b/>
                <w:bCs/>
                <w:color w:val="000000"/>
                <w:lang w:val="sk-SK"/>
              </w:rPr>
              <w:t>obilniny, strukoviny, olejniny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C24" w:rsidRPr="00214A67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zlepšenie zmáčanlivosti aplikačných kvapalín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0,15</w:t>
            </w:r>
            <w:r w:rsidRPr="00214A67">
              <w:rPr>
                <w:rFonts w:eastAsia="Arial"/>
              </w:rPr>
              <w:t xml:space="preserve"> – </w:t>
            </w: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0,3 l/ha (t)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C24" w:rsidRPr="00214A67" w:rsidRDefault="00D0566A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>
              <w:rPr>
                <w:b/>
                <w:bCs/>
                <w:lang w:val="sk-SK"/>
              </w:rPr>
              <w:t>-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 xml:space="preserve">morenie, foliárna aplikácia; </w:t>
            </w:r>
          </w:p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TM s fungicídmi, regulátormi rastu, akaricídmi, listovými hnojivami</w:t>
            </w:r>
          </w:p>
        </w:tc>
      </w:tr>
      <w:tr w:rsidR="006C7C24" w:rsidRPr="00214A67" w:rsidTr="00EF3F4E">
        <w:trPr>
          <w:cantSplit/>
          <w:trHeight w:val="482"/>
          <w:jc w:val="center"/>
        </w:trPr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 w:rsidRPr="00214A67">
              <w:rPr>
                <w:rFonts w:eastAsia="Arial"/>
                <w:b/>
                <w:bCs/>
                <w:color w:val="000000"/>
                <w:lang w:val="sk-SK"/>
              </w:rPr>
              <w:lastRenderedPageBreak/>
              <w:t>zemiak</w:t>
            </w:r>
          </w:p>
        </w:tc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C7C24" w:rsidRPr="00214A67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zlepšenie zmáčanlivosti aplikačných kvapalín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0,11 – 0,3 l/t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C24" w:rsidRPr="00214A67" w:rsidRDefault="00D0566A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>
              <w:rPr>
                <w:b/>
                <w:bCs/>
                <w:lang w:val="sk-SK"/>
              </w:rPr>
              <w:t>-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F4E" w:rsidRDefault="006C7C24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 xml:space="preserve">morenie; </w:t>
            </w:r>
          </w:p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TM s fungicídmi, regulátormi rastu, akaricídmi, listovými hnojivami</w:t>
            </w:r>
          </w:p>
        </w:tc>
      </w:tr>
      <w:tr w:rsidR="006C7C24" w:rsidRPr="00214A67" w:rsidTr="00EF3F4E">
        <w:trPr>
          <w:cantSplit/>
          <w:trHeight w:val="482"/>
          <w:jc w:val="center"/>
        </w:trPr>
        <w:tc>
          <w:tcPr>
            <w:tcW w:w="103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7C24" w:rsidRPr="00D82E38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</w:p>
        </w:tc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D82E38">
              <w:rPr>
                <w:rFonts w:eastAsia="Arial"/>
              </w:rPr>
              <w:t>0,15 – 0,3 l/ha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C24" w:rsidRPr="00D82E38" w:rsidRDefault="00D0566A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>
              <w:rPr>
                <w:b/>
                <w:bCs/>
                <w:lang w:val="sk-SK"/>
              </w:rPr>
              <w:t>-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F4E" w:rsidRDefault="006C7C24" w:rsidP="00214A67">
            <w:pPr>
              <w:snapToGrid w:val="0"/>
              <w:spacing w:line="100" w:lineRule="atLeast"/>
              <w:ind w:left="57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 xml:space="preserve">foliárna aplikácia; </w:t>
            </w:r>
          </w:p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TM s fungicídmi, regulátormi rastu, akaricídmi, listovými hnojivami</w:t>
            </w:r>
          </w:p>
        </w:tc>
      </w:tr>
      <w:tr w:rsidR="006C7C24" w:rsidRPr="00214A67" w:rsidTr="00EF3F4E">
        <w:trPr>
          <w:cantSplit/>
          <w:trHeight w:val="482"/>
          <w:jc w:val="center"/>
        </w:trPr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 w:rsidRPr="00214A67">
              <w:rPr>
                <w:rFonts w:eastAsia="Arial"/>
                <w:b/>
                <w:bCs/>
                <w:color w:val="000000"/>
                <w:lang w:val="sk-SK"/>
              </w:rPr>
              <w:t>repa</w:t>
            </w:r>
            <w:r w:rsidR="008A77BF">
              <w:rPr>
                <w:rFonts w:eastAsia="Arial"/>
                <w:b/>
                <w:bCs/>
                <w:color w:val="000000"/>
                <w:lang w:val="sk-SK"/>
              </w:rPr>
              <w:t xml:space="preserve"> cukrová, repa kŕmna</w:t>
            </w:r>
          </w:p>
        </w:tc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C7C24" w:rsidRPr="00214A67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zlepšenie zmáčanlivosti aplikačných kvapalín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0,5 – 1,0 l/t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C24" w:rsidRPr="00214A67" w:rsidRDefault="00D0566A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>
              <w:rPr>
                <w:b/>
                <w:bCs/>
                <w:lang w:val="sk-SK"/>
              </w:rPr>
              <w:t>-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F4E" w:rsidRDefault="006C7C24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 xml:space="preserve">morenie; </w:t>
            </w:r>
          </w:p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TM s fungicídmi, regulátormi rastu, akaricídmi, listovými hnojivami</w:t>
            </w:r>
          </w:p>
        </w:tc>
      </w:tr>
      <w:tr w:rsidR="006C7C24" w:rsidRPr="00214A67" w:rsidTr="00EF3F4E">
        <w:trPr>
          <w:cantSplit/>
          <w:trHeight w:val="482"/>
          <w:jc w:val="center"/>
        </w:trPr>
        <w:tc>
          <w:tcPr>
            <w:tcW w:w="103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7C24" w:rsidRPr="00D82E38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</w:p>
        </w:tc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0,15 – 0,3 l/ha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C24" w:rsidRPr="00D82E38" w:rsidRDefault="00D0566A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>
              <w:rPr>
                <w:b/>
                <w:bCs/>
                <w:lang w:val="sk-SK"/>
              </w:rPr>
              <w:t>-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foliárna aplikácia; TM s fungicídmi, regulátormi rastu, akaricídmi, listovými hnojivami</w:t>
            </w:r>
          </w:p>
        </w:tc>
      </w:tr>
      <w:tr w:rsidR="006C7C24" w:rsidRPr="00214A67" w:rsidTr="00EF3F4E">
        <w:trPr>
          <w:cantSplit/>
          <w:trHeight w:val="384"/>
          <w:jc w:val="center"/>
        </w:trPr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 w:rsidRPr="00214A67">
              <w:rPr>
                <w:rFonts w:eastAsia="Arial"/>
                <w:b/>
                <w:bCs/>
                <w:color w:val="000000"/>
                <w:lang w:val="sk-SK"/>
              </w:rPr>
              <w:t>zelenina, </w:t>
            </w:r>
          </w:p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 w:rsidRPr="00214A67">
              <w:rPr>
                <w:rFonts w:eastAsia="Arial"/>
                <w:b/>
                <w:bCs/>
                <w:color w:val="000000"/>
                <w:lang w:val="sk-SK"/>
              </w:rPr>
              <w:t>okrasné rastliny</w:t>
            </w:r>
          </w:p>
        </w:tc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C7C24" w:rsidRPr="00214A67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zlepšenie zmáčanlivosti aplikačných kvapalín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D82E38">
              <w:rPr>
                <w:rFonts w:eastAsia="Arial"/>
              </w:rPr>
              <w:t xml:space="preserve">7,0 </w:t>
            </w:r>
            <w:r w:rsidRPr="00214A67">
              <w:rPr>
                <w:rFonts w:eastAsia="Arial"/>
              </w:rPr>
              <w:t xml:space="preserve">– </w:t>
            </w:r>
            <w:r w:rsidRPr="00D82E38">
              <w:rPr>
                <w:rFonts w:eastAsia="Arial"/>
              </w:rPr>
              <w:t>10,0 ml/kg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C24" w:rsidRPr="00214A67" w:rsidRDefault="00D0566A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>
              <w:rPr>
                <w:b/>
                <w:bCs/>
                <w:lang w:val="sk-SK"/>
              </w:rPr>
              <w:t>-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F4E" w:rsidRDefault="006C7C24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 xml:space="preserve">morenie semien; </w:t>
            </w:r>
          </w:p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TM s fungicídmi, regulátormi rastu, akaricídmi, listovými hnojivami</w:t>
            </w:r>
          </w:p>
        </w:tc>
      </w:tr>
      <w:tr w:rsidR="006C7C24" w:rsidRPr="00214A67" w:rsidTr="00EF3F4E">
        <w:trPr>
          <w:cantSplit/>
          <w:trHeight w:val="384"/>
          <w:jc w:val="center"/>
        </w:trPr>
        <w:tc>
          <w:tcPr>
            <w:tcW w:w="1031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6C7C24" w:rsidRPr="00D82E38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</w:p>
        </w:tc>
        <w:tc>
          <w:tcPr>
            <w:tcW w:w="1249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D82E38">
              <w:rPr>
                <w:rFonts w:eastAsia="Arial"/>
              </w:rPr>
              <w:t xml:space="preserve">10,0 </w:t>
            </w:r>
            <w:r w:rsidRPr="00214A67">
              <w:rPr>
                <w:rFonts w:eastAsia="Arial"/>
              </w:rPr>
              <w:t xml:space="preserve">– </w:t>
            </w:r>
            <w:r w:rsidRPr="00D82E38">
              <w:rPr>
                <w:rFonts w:eastAsia="Arial"/>
              </w:rPr>
              <w:t>20,0 ml/1000 ks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C24" w:rsidRPr="00D82E38" w:rsidRDefault="00D0566A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>
              <w:rPr>
                <w:b/>
                <w:bCs/>
                <w:lang w:val="sk-SK"/>
              </w:rPr>
              <w:t>-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F4E" w:rsidRDefault="006C7C24" w:rsidP="00214A67">
            <w:pPr>
              <w:snapToGrid w:val="0"/>
              <w:spacing w:line="100" w:lineRule="atLeast"/>
              <w:ind w:left="57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 xml:space="preserve">morenie sadeníc; </w:t>
            </w:r>
          </w:p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TM s fungicídmi, regulátormi rastu, akaricídmi, listovými hnojivami</w:t>
            </w:r>
          </w:p>
        </w:tc>
      </w:tr>
      <w:tr w:rsidR="006C7C24" w:rsidRPr="00214A67" w:rsidTr="00EF3F4E">
        <w:trPr>
          <w:cantSplit/>
          <w:trHeight w:val="384"/>
          <w:jc w:val="center"/>
        </w:trPr>
        <w:tc>
          <w:tcPr>
            <w:tcW w:w="103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7C24" w:rsidRPr="00D82E38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</w:p>
        </w:tc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C24" w:rsidRPr="00D82E38" w:rsidRDefault="006C7C24" w:rsidP="00875A5B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D82E38">
              <w:rPr>
                <w:rFonts w:eastAsia="Arial"/>
              </w:rPr>
              <w:t>0,5</w:t>
            </w:r>
            <w:r w:rsidRPr="00214A67">
              <w:rPr>
                <w:rFonts w:eastAsia="Arial"/>
              </w:rPr>
              <w:t xml:space="preserve"> – </w:t>
            </w:r>
            <w:r w:rsidRPr="00D82E38">
              <w:rPr>
                <w:rFonts w:eastAsia="Arial"/>
              </w:rPr>
              <w:t>1,0 l/ha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C24" w:rsidRPr="00D82E38" w:rsidRDefault="00D0566A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>
              <w:rPr>
                <w:b/>
                <w:bCs/>
                <w:lang w:val="sk-SK"/>
              </w:rPr>
              <w:t>-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F4E" w:rsidRDefault="006C7C24" w:rsidP="00214A67">
            <w:pPr>
              <w:snapToGrid w:val="0"/>
              <w:spacing w:line="100" w:lineRule="atLeast"/>
              <w:ind w:left="57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 xml:space="preserve">foliárna aplikácia; </w:t>
            </w:r>
          </w:p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TM s fungicídmi, regulátormi rastu, akaricídmi, listovými hnojivami</w:t>
            </w:r>
          </w:p>
        </w:tc>
      </w:tr>
      <w:tr w:rsidR="006C7C24" w:rsidRPr="00214A67" w:rsidTr="00EF3F4E">
        <w:trPr>
          <w:cantSplit/>
          <w:trHeight w:val="865"/>
          <w:jc w:val="center"/>
        </w:trPr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3F4E" w:rsidRDefault="00A129D1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>
              <w:rPr>
                <w:rFonts w:eastAsia="Arial"/>
                <w:b/>
                <w:bCs/>
                <w:color w:val="000000"/>
                <w:lang w:val="sk-SK"/>
              </w:rPr>
              <w:t>v</w:t>
            </w:r>
            <w:r w:rsidR="006C7C24" w:rsidRPr="00214A67">
              <w:rPr>
                <w:rFonts w:eastAsia="Arial"/>
                <w:b/>
                <w:bCs/>
                <w:color w:val="000000"/>
                <w:lang w:val="sk-SK"/>
              </w:rPr>
              <w:t>inič</w:t>
            </w:r>
            <w:r w:rsidR="00F92F84">
              <w:rPr>
                <w:rFonts w:eastAsia="Arial"/>
                <w:b/>
                <w:bCs/>
                <w:color w:val="000000"/>
                <w:lang w:val="sk-SK"/>
              </w:rPr>
              <w:t xml:space="preserve">, </w:t>
            </w:r>
          </w:p>
          <w:p w:rsidR="006C7C24" w:rsidRPr="00D82E38" w:rsidRDefault="00F92F8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>
              <w:rPr>
                <w:rFonts w:eastAsia="Arial"/>
                <w:b/>
                <w:bCs/>
                <w:color w:val="000000"/>
                <w:lang w:val="sk-SK"/>
              </w:rPr>
              <w:t>bobuľové ovocie,</w:t>
            </w:r>
          </w:p>
          <w:p w:rsidR="006C7C24" w:rsidRPr="00214A67" w:rsidRDefault="006C7C24" w:rsidP="00214A67">
            <w:pPr>
              <w:suppressAutoHyphens/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 w:rsidRPr="00214A67">
              <w:rPr>
                <w:rFonts w:eastAsia="Arial"/>
                <w:b/>
                <w:bCs/>
                <w:color w:val="000000"/>
                <w:lang w:val="sk-SK"/>
              </w:rPr>
              <w:t>ovocné stromy, okrasné dreviny</w:t>
            </w:r>
            <w:r w:rsidR="00A129D1">
              <w:rPr>
                <w:rFonts w:eastAsia="Arial"/>
                <w:b/>
                <w:bCs/>
                <w:color w:val="000000"/>
                <w:lang w:val="sk-SK"/>
              </w:rPr>
              <w:t xml:space="preserve">, </w:t>
            </w:r>
            <w:r w:rsidRPr="00214A67">
              <w:rPr>
                <w:rFonts w:eastAsia="Arial"/>
                <w:b/>
                <w:bCs/>
                <w:color w:val="000000"/>
                <w:lang w:val="sk-SK"/>
              </w:rPr>
              <w:t>kry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7C24" w:rsidRPr="00214A67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zlepšenie zmáčanlivosti aplikačných kvapalín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7C24" w:rsidRPr="00214A67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D82E38">
              <w:rPr>
                <w:rFonts w:eastAsia="Arial"/>
              </w:rPr>
              <w:t>1,0</w:t>
            </w:r>
            <w:r w:rsidRPr="00214A67">
              <w:rPr>
                <w:rFonts w:eastAsia="Arial"/>
              </w:rPr>
              <w:t xml:space="preserve"> – </w:t>
            </w:r>
            <w:r w:rsidRPr="00D82E38">
              <w:rPr>
                <w:rFonts w:eastAsia="Arial"/>
              </w:rPr>
              <w:t>2,0 l/ha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7C24" w:rsidRPr="00214A67" w:rsidRDefault="00D0566A" w:rsidP="00214A67">
            <w:pPr>
              <w:autoSpaceDE w:val="0"/>
              <w:snapToGrid w:val="0"/>
              <w:spacing w:line="100" w:lineRule="atLeast"/>
              <w:ind w:left="57"/>
              <w:rPr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-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TM s fungicídmi, regulátormi rastu, akaricídmi, listovými hnojivami</w:t>
            </w:r>
          </w:p>
        </w:tc>
      </w:tr>
      <w:tr w:rsidR="006C7C24" w:rsidRPr="00214A67" w:rsidTr="00EF3F4E">
        <w:trPr>
          <w:cantSplit/>
          <w:trHeight w:val="865"/>
          <w:jc w:val="center"/>
        </w:trPr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7C24" w:rsidRPr="00D82E38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 w:rsidRPr="00214A67">
              <w:rPr>
                <w:rFonts w:eastAsia="Arial"/>
                <w:b/>
                <w:bCs/>
                <w:color w:val="000000"/>
                <w:lang w:val="sk-SK"/>
              </w:rPr>
              <w:t>obilniny, strukoviny, olejniny</w:t>
            </w:r>
            <w:r w:rsidRPr="00D82E38">
              <w:rPr>
                <w:rFonts w:eastAsia="Arial"/>
                <w:b/>
                <w:bCs/>
                <w:color w:val="000000"/>
                <w:lang w:val="sk-SK"/>
              </w:rPr>
              <w:t>, zemiak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zlepšenie zmáčanlivosti aplikačných kvapalín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0,15 – 0,</w:t>
            </w:r>
            <w:r w:rsidRPr="00D82E38">
              <w:rPr>
                <w:rFonts w:eastAsia="Arial"/>
              </w:rPr>
              <w:t>3 l/t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7C24" w:rsidRPr="00D82E38" w:rsidRDefault="00D0566A" w:rsidP="00214A67">
            <w:pPr>
              <w:autoSpaceDE w:val="0"/>
              <w:snapToGrid w:val="0"/>
              <w:spacing w:line="100" w:lineRule="atLeast"/>
              <w:ind w:left="57"/>
              <w:rPr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-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F4E" w:rsidRDefault="006C7C24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 xml:space="preserve">morenie; </w:t>
            </w:r>
          </w:p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TM s insekticídmi</w:t>
            </w:r>
          </w:p>
        </w:tc>
      </w:tr>
      <w:tr w:rsidR="006C7C24" w:rsidRPr="00214A67" w:rsidTr="00EF3F4E">
        <w:trPr>
          <w:cantSplit/>
          <w:trHeight w:val="621"/>
          <w:jc w:val="center"/>
        </w:trPr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7C24" w:rsidRPr="00D82E38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 w:rsidRPr="00D82E38">
              <w:rPr>
                <w:rFonts w:eastAsia="Arial"/>
                <w:b/>
                <w:bCs/>
                <w:color w:val="000000"/>
                <w:lang w:val="sk-SK"/>
              </w:rPr>
              <w:t>repa</w:t>
            </w:r>
            <w:r w:rsidR="008A77BF">
              <w:rPr>
                <w:rFonts w:eastAsia="Arial"/>
                <w:b/>
                <w:bCs/>
                <w:color w:val="000000"/>
                <w:lang w:val="sk-SK"/>
              </w:rPr>
              <w:t xml:space="preserve"> cukrová, repa kŕmna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zlepšenie zmáčanlivosti aplikačných kvapalín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7C24" w:rsidRPr="00214A67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0,5 – 1,0 l/t</w:t>
            </w:r>
          </w:p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7C24" w:rsidRPr="00D82E38" w:rsidRDefault="00D0566A" w:rsidP="00214A67">
            <w:pPr>
              <w:autoSpaceDE w:val="0"/>
              <w:snapToGrid w:val="0"/>
              <w:spacing w:line="100" w:lineRule="atLeast"/>
              <w:ind w:left="57"/>
              <w:rPr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-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3F4E" w:rsidRDefault="006C7C24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 xml:space="preserve">morenie; </w:t>
            </w:r>
          </w:p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TM s insekticídmi</w:t>
            </w:r>
          </w:p>
        </w:tc>
      </w:tr>
      <w:tr w:rsidR="006C7C24" w:rsidRPr="00214A67" w:rsidTr="00EF3F4E">
        <w:trPr>
          <w:trHeight w:val="363"/>
          <w:jc w:val="center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 w:rsidRPr="00214A67">
              <w:rPr>
                <w:rFonts w:eastAsia="Arial"/>
                <w:b/>
                <w:bCs/>
                <w:color w:val="000000"/>
                <w:lang w:val="sk-SK"/>
              </w:rPr>
              <w:t>zelenina, </w:t>
            </w:r>
          </w:p>
          <w:p w:rsidR="006C7C24" w:rsidRPr="00D82E38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  <w:r w:rsidRPr="00214A67">
              <w:rPr>
                <w:rFonts w:eastAsia="Arial"/>
                <w:b/>
                <w:bCs/>
                <w:color w:val="000000"/>
                <w:lang w:val="sk-SK"/>
              </w:rPr>
              <w:t>okrasné rastliny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zlepšenie zmáčanlivosti aplikačných kvapalín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Fonts w:eastAsia="Arial"/>
              </w:rPr>
              <w:t>0,</w:t>
            </w:r>
            <w:r w:rsidRPr="00D82E38">
              <w:rPr>
                <w:rFonts w:eastAsia="Arial"/>
              </w:rPr>
              <w:t>7</w:t>
            </w:r>
            <w:r w:rsidRPr="00214A67">
              <w:rPr>
                <w:rFonts w:eastAsia="Arial"/>
              </w:rPr>
              <w:t xml:space="preserve"> – </w:t>
            </w:r>
            <w:r w:rsidRPr="00D82E38">
              <w:rPr>
                <w:rFonts w:eastAsia="Arial"/>
              </w:rPr>
              <w:t>1,0 l/kg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C24" w:rsidRPr="00D82E38" w:rsidRDefault="00D0566A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>
              <w:rPr>
                <w:b/>
                <w:bCs/>
                <w:lang w:val="sk-SK"/>
              </w:rPr>
              <w:t>-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F4E" w:rsidRDefault="00EF3F4E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m</w:t>
            </w:r>
            <w:r w:rsidR="006C7C24"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 xml:space="preserve">orenie; </w:t>
            </w:r>
          </w:p>
          <w:p w:rsidR="006C7C24" w:rsidRPr="00214A67" w:rsidRDefault="006C7C24" w:rsidP="00214A67">
            <w:pPr>
              <w:autoSpaceDE w:val="0"/>
              <w:snapToGrid w:val="0"/>
              <w:spacing w:line="100" w:lineRule="atLeast"/>
              <w:ind w:left="57" w:right="113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TM s insekticídmi</w:t>
            </w:r>
          </w:p>
        </w:tc>
      </w:tr>
      <w:tr w:rsidR="006C7C24" w:rsidRPr="00214A67" w:rsidTr="00EF3F4E">
        <w:trPr>
          <w:trHeight w:val="363"/>
          <w:jc w:val="center"/>
        </w:trPr>
        <w:tc>
          <w:tcPr>
            <w:tcW w:w="103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7C24" w:rsidRPr="00D82E38" w:rsidRDefault="006C7C24" w:rsidP="00214A67">
            <w:pPr>
              <w:autoSpaceDE w:val="0"/>
              <w:snapToGrid w:val="0"/>
              <w:spacing w:line="100" w:lineRule="atLeast"/>
              <w:ind w:left="57" w:right="57"/>
              <w:rPr>
                <w:rFonts w:eastAsia="Arial"/>
                <w:b/>
                <w:bCs/>
                <w:color w:val="000000"/>
                <w:lang w:val="sk-SK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D82E38">
              <w:rPr>
                <w:rFonts w:eastAsia="Arial"/>
              </w:rPr>
              <w:t>10 – 20 ml/1000 ks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7C24" w:rsidRPr="00D82E38" w:rsidRDefault="00D0566A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>
              <w:rPr>
                <w:b/>
                <w:bCs/>
                <w:lang w:val="sk-SK"/>
              </w:rPr>
              <w:t>-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3F4E" w:rsidRDefault="006C7C24" w:rsidP="00214A67">
            <w:pPr>
              <w:snapToGrid w:val="0"/>
              <w:spacing w:line="100" w:lineRule="atLeast"/>
              <w:ind w:left="57"/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 xml:space="preserve">namáčanie koreňov a sadeníc; </w:t>
            </w:r>
          </w:p>
          <w:p w:rsidR="006C7C24" w:rsidRPr="00D82E38" w:rsidRDefault="006C7C24" w:rsidP="00214A67">
            <w:pPr>
              <w:snapToGrid w:val="0"/>
              <w:spacing w:line="100" w:lineRule="atLeast"/>
              <w:ind w:left="57"/>
              <w:rPr>
                <w:rFonts w:eastAsia="Arial"/>
              </w:rPr>
            </w:pPr>
            <w:r w:rsidRPr="00214A67">
              <w:rPr>
                <w:rStyle w:val="Odwoaniedokomentarza1"/>
                <w:rFonts w:eastAsia="Arial"/>
                <w:bCs/>
                <w:sz w:val="24"/>
                <w:szCs w:val="24"/>
                <w:lang w:val="sk-SK"/>
              </w:rPr>
              <w:t>TM s insekticídmi</w:t>
            </w:r>
          </w:p>
        </w:tc>
      </w:tr>
    </w:tbl>
    <w:p w:rsidR="006C33E5" w:rsidRDefault="006C33E5" w:rsidP="00214A67">
      <w:pPr>
        <w:jc w:val="both"/>
        <w:outlineLvl w:val="0"/>
        <w:rPr>
          <w:b/>
          <w:caps/>
          <w:lang w:val="sk-SK"/>
        </w:rPr>
      </w:pPr>
      <w:r w:rsidRPr="00520C27">
        <w:rPr>
          <w:b/>
          <w:caps/>
          <w:lang w:val="sk-SK"/>
        </w:rPr>
        <w:lastRenderedPageBreak/>
        <w:t>Pokyny pre aplikáciu</w:t>
      </w:r>
    </w:p>
    <w:p w:rsidR="009B59D6" w:rsidRDefault="009B59D6" w:rsidP="00214A67">
      <w:pPr>
        <w:jc w:val="both"/>
        <w:rPr>
          <w:lang w:val="sk-SK"/>
        </w:rPr>
      </w:pPr>
      <w:r w:rsidRPr="00214A67">
        <w:rPr>
          <w:lang w:val="sk-SK"/>
        </w:rPr>
        <w:t xml:space="preserve">Pri použití </w:t>
      </w:r>
      <w:r>
        <w:rPr>
          <w:lang w:val="sk-SK"/>
        </w:rPr>
        <w:t xml:space="preserve">prípravku v tank-mix kombinácii s herbicídmi použite vodu v objeme 150 – 300 l/ha. </w:t>
      </w:r>
    </w:p>
    <w:p w:rsidR="009B59D6" w:rsidRDefault="009B59D6" w:rsidP="00214A67">
      <w:pPr>
        <w:jc w:val="both"/>
        <w:rPr>
          <w:lang w:val="sk-SK"/>
        </w:rPr>
      </w:pPr>
    </w:p>
    <w:p w:rsidR="009B59D6" w:rsidRDefault="009B59D6" w:rsidP="00214A67">
      <w:pPr>
        <w:jc w:val="both"/>
        <w:rPr>
          <w:lang w:val="sk-SK"/>
        </w:rPr>
      </w:pPr>
      <w:r>
        <w:rPr>
          <w:lang w:val="sk-SK"/>
        </w:rPr>
        <w:t>Pri použití prípravku v tank-mix kombinácii</w:t>
      </w:r>
      <w:r w:rsidRPr="009B59D6">
        <w:rPr>
          <w:lang w:val="sk-SK"/>
        </w:rPr>
        <w:t xml:space="preserve"> s fungicídmi, regulátormi rastu, akaricídmi, listovými hnojivami</w:t>
      </w:r>
      <w:r>
        <w:rPr>
          <w:lang w:val="sk-SK"/>
        </w:rPr>
        <w:t xml:space="preserve"> použite nasledovný objem vody: </w:t>
      </w:r>
    </w:p>
    <w:p w:rsidR="009B59D6" w:rsidRDefault="009B59D6" w:rsidP="00214A67">
      <w:pPr>
        <w:jc w:val="both"/>
        <w:rPr>
          <w:lang w:val="sk-SK"/>
        </w:rPr>
      </w:pPr>
      <w:r>
        <w:rPr>
          <w:b/>
          <w:lang w:val="sk-SK"/>
        </w:rPr>
        <w:t>Obilniny, repa</w:t>
      </w:r>
      <w:r>
        <w:rPr>
          <w:lang w:val="sk-SK"/>
        </w:rPr>
        <w:t>: 10 – 15 l/t (morenie); 150 – 300 l/ha (foliárna aplikácia)</w:t>
      </w:r>
    </w:p>
    <w:p w:rsidR="009B59D6" w:rsidRDefault="009B59D6" w:rsidP="00214A67">
      <w:pPr>
        <w:jc w:val="both"/>
        <w:rPr>
          <w:lang w:val="sk-SK"/>
        </w:rPr>
      </w:pPr>
      <w:r w:rsidRPr="00214A67">
        <w:rPr>
          <w:b/>
          <w:lang w:val="sk-SK"/>
        </w:rPr>
        <w:t>Strukoviny</w:t>
      </w:r>
      <w:r>
        <w:rPr>
          <w:b/>
          <w:lang w:val="sk-SK"/>
        </w:rPr>
        <w:t>:</w:t>
      </w:r>
      <w:r>
        <w:rPr>
          <w:lang w:val="sk-SK"/>
        </w:rPr>
        <w:t xml:space="preserve"> 5 – 10 l/t (morenie); 110 – 300 l/ha (foliárna aplikácia)</w:t>
      </w:r>
    </w:p>
    <w:p w:rsidR="009B59D6" w:rsidRDefault="009B59D6" w:rsidP="00214A67">
      <w:pPr>
        <w:jc w:val="both"/>
        <w:rPr>
          <w:lang w:val="sk-SK"/>
        </w:rPr>
      </w:pPr>
      <w:r>
        <w:rPr>
          <w:b/>
          <w:lang w:val="sk-SK"/>
        </w:rPr>
        <w:t>Olejniny</w:t>
      </w:r>
      <w:r>
        <w:rPr>
          <w:lang w:val="sk-SK"/>
        </w:rPr>
        <w:t>: 15 – 20 l/t (morenie); 150 – 300 l/ha (foliárna aplikácia)</w:t>
      </w:r>
    </w:p>
    <w:p w:rsidR="009B59D6" w:rsidRDefault="009B59D6" w:rsidP="00214A67">
      <w:pPr>
        <w:jc w:val="both"/>
        <w:rPr>
          <w:lang w:val="sk-SK"/>
        </w:rPr>
      </w:pPr>
      <w:r>
        <w:rPr>
          <w:b/>
          <w:lang w:val="sk-SK"/>
        </w:rPr>
        <w:t>Zemiaky</w:t>
      </w:r>
      <w:r>
        <w:rPr>
          <w:lang w:val="sk-SK"/>
        </w:rPr>
        <w:t>: 30 – 50 l/t (morenie); 150 – 300 l/ha (foliárna aplikácia)</w:t>
      </w:r>
    </w:p>
    <w:p w:rsidR="009B59D6" w:rsidRPr="00214A67" w:rsidRDefault="009B59D6" w:rsidP="00214A67">
      <w:pPr>
        <w:jc w:val="both"/>
        <w:rPr>
          <w:lang w:val="sk-SK"/>
        </w:rPr>
      </w:pPr>
      <w:r>
        <w:rPr>
          <w:b/>
          <w:lang w:val="sk-SK"/>
        </w:rPr>
        <w:t>Zelenina, okrasné rastliny</w:t>
      </w:r>
      <w:r>
        <w:rPr>
          <w:lang w:val="sk-SK"/>
        </w:rPr>
        <w:t>: 0,7 – 1,0 l/kg (morenie semien); 20 – 50 l/1000ks (morenie sadeníc); 150 – 300 l/ha (foliárna aplikácia)</w:t>
      </w:r>
    </w:p>
    <w:p w:rsidR="009B59D6" w:rsidRDefault="009B59D6" w:rsidP="00214A67">
      <w:pPr>
        <w:jc w:val="both"/>
        <w:rPr>
          <w:lang w:val="sk-SK"/>
        </w:rPr>
      </w:pPr>
      <w:r w:rsidRPr="00214A67">
        <w:rPr>
          <w:b/>
          <w:lang w:val="sk-SK"/>
        </w:rPr>
        <w:t>Vinič, bobuľové ovocie</w:t>
      </w:r>
      <w:r>
        <w:rPr>
          <w:b/>
          <w:lang w:val="sk-SK"/>
        </w:rPr>
        <w:t xml:space="preserve">: </w:t>
      </w:r>
      <w:r>
        <w:rPr>
          <w:lang w:val="sk-SK"/>
        </w:rPr>
        <w:t>300 – 500 l/ha (foliárna aplikácia)</w:t>
      </w:r>
    </w:p>
    <w:p w:rsidR="009B59D6" w:rsidRDefault="009B59D6" w:rsidP="00214A67">
      <w:pPr>
        <w:jc w:val="both"/>
        <w:rPr>
          <w:lang w:val="sk-SK"/>
        </w:rPr>
      </w:pPr>
      <w:r>
        <w:rPr>
          <w:b/>
          <w:lang w:val="sk-SK"/>
        </w:rPr>
        <w:t>Ovocné stromy, okrasné dreviny a kry:</w:t>
      </w:r>
      <w:r>
        <w:rPr>
          <w:lang w:val="sk-SK"/>
        </w:rPr>
        <w:t xml:space="preserve"> 500 – 800 l/ha (foliárna aplikácia)</w:t>
      </w:r>
    </w:p>
    <w:p w:rsidR="009B59D6" w:rsidRDefault="009B59D6" w:rsidP="00214A67">
      <w:pPr>
        <w:jc w:val="both"/>
        <w:rPr>
          <w:lang w:val="sk-SK"/>
        </w:rPr>
      </w:pPr>
    </w:p>
    <w:p w:rsidR="009B59D6" w:rsidRDefault="009B59D6" w:rsidP="009B59D6">
      <w:pPr>
        <w:jc w:val="both"/>
        <w:rPr>
          <w:lang w:val="sk-SK"/>
        </w:rPr>
      </w:pPr>
      <w:r>
        <w:rPr>
          <w:lang w:val="sk-SK"/>
        </w:rPr>
        <w:t>Pri použití prípravku v tank-mix kombinácii</w:t>
      </w:r>
      <w:r w:rsidRPr="009B59D6">
        <w:rPr>
          <w:lang w:val="sk-SK"/>
        </w:rPr>
        <w:t xml:space="preserve"> s </w:t>
      </w:r>
      <w:r>
        <w:rPr>
          <w:lang w:val="sk-SK"/>
        </w:rPr>
        <w:t>insekticídmi použite nasledovný objem vody:</w:t>
      </w:r>
    </w:p>
    <w:p w:rsidR="009B59D6" w:rsidRDefault="009B59D6" w:rsidP="009B59D6">
      <w:pPr>
        <w:jc w:val="both"/>
        <w:rPr>
          <w:lang w:val="sk-SK"/>
        </w:rPr>
      </w:pPr>
      <w:r>
        <w:rPr>
          <w:b/>
          <w:lang w:val="sk-SK"/>
        </w:rPr>
        <w:t>Obilniny, repa</w:t>
      </w:r>
      <w:r>
        <w:rPr>
          <w:lang w:val="sk-SK"/>
        </w:rPr>
        <w:t>: 10 – 15 l/t (morenie)</w:t>
      </w:r>
    </w:p>
    <w:p w:rsidR="009B59D6" w:rsidRDefault="009B59D6" w:rsidP="009B59D6">
      <w:pPr>
        <w:jc w:val="both"/>
        <w:rPr>
          <w:lang w:val="sk-SK"/>
        </w:rPr>
      </w:pPr>
      <w:r w:rsidRPr="00AE5747">
        <w:rPr>
          <w:b/>
          <w:lang w:val="sk-SK"/>
        </w:rPr>
        <w:t>Strukoviny</w:t>
      </w:r>
      <w:r>
        <w:rPr>
          <w:b/>
          <w:lang w:val="sk-SK"/>
        </w:rPr>
        <w:t>:</w:t>
      </w:r>
      <w:r>
        <w:rPr>
          <w:lang w:val="sk-SK"/>
        </w:rPr>
        <w:t xml:space="preserve"> 5 – 10 l/t (morenie)</w:t>
      </w:r>
    </w:p>
    <w:p w:rsidR="009B59D6" w:rsidRPr="009B59D6" w:rsidRDefault="009B59D6" w:rsidP="009B59D6">
      <w:pPr>
        <w:jc w:val="both"/>
        <w:rPr>
          <w:lang w:val="sk-SK"/>
        </w:rPr>
      </w:pPr>
      <w:r>
        <w:rPr>
          <w:b/>
          <w:lang w:val="sk-SK"/>
        </w:rPr>
        <w:t>Olejniny</w:t>
      </w:r>
      <w:r>
        <w:rPr>
          <w:lang w:val="sk-SK"/>
        </w:rPr>
        <w:t>: 15 – 25 l/t (morenie)</w:t>
      </w:r>
    </w:p>
    <w:p w:rsidR="009B59D6" w:rsidRPr="00214A67" w:rsidRDefault="009B59D6" w:rsidP="00214A67">
      <w:pPr>
        <w:jc w:val="both"/>
        <w:rPr>
          <w:lang w:val="sk-SK"/>
        </w:rPr>
      </w:pPr>
      <w:r>
        <w:rPr>
          <w:b/>
          <w:lang w:val="sk-SK"/>
        </w:rPr>
        <w:t>Zemiaky</w:t>
      </w:r>
      <w:r>
        <w:rPr>
          <w:lang w:val="sk-SK"/>
        </w:rPr>
        <w:t>: 30 – 50 l/t (morenie)</w:t>
      </w:r>
    </w:p>
    <w:p w:rsidR="009B59D6" w:rsidRDefault="009B59D6" w:rsidP="00214A67">
      <w:pPr>
        <w:jc w:val="both"/>
        <w:rPr>
          <w:lang w:val="sk-SK"/>
        </w:rPr>
      </w:pPr>
      <w:r>
        <w:rPr>
          <w:b/>
          <w:lang w:val="sk-SK"/>
        </w:rPr>
        <w:t>Zelenina, okrasné rastliny</w:t>
      </w:r>
      <w:r>
        <w:rPr>
          <w:lang w:val="sk-SK"/>
        </w:rPr>
        <w:t>: 0,7 – 1,0 l/kg (morenie semien a sadeníc); 20 – 50 l/1000 ks (namáčanie koreňov rastlín)</w:t>
      </w:r>
    </w:p>
    <w:p w:rsidR="006C33E5" w:rsidRPr="006C33E5" w:rsidRDefault="006C33E5" w:rsidP="00214A67">
      <w:pPr>
        <w:jc w:val="both"/>
        <w:rPr>
          <w:lang w:val="sk-SK"/>
        </w:rPr>
      </w:pPr>
    </w:p>
    <w:p w:rsidR="009B59D6" w:rsidRPr="00BC0159" w:rsidRDefault="009B59D6" w:rsidP="009B59D6">
      <w:pPr>
        <w:jc w:val="both"/>
        <w:rPr>
          <w:b/>
          <w:lang w:val="sk-SK"/>
        </w:rPr>
      </w:pPr>
      <w:r w:rsidRPr="009B59D6">
        <w:rPr>
          <w:b/>
          <w:lang w:val="sk-SK"/>
        </w:rPr>
        <w:t xml:space="preserve">PRÍPRAVA </w:t>
      </w:r>
      <w:r>
        <w:rPr>
          <w:b/>
          <w:lang w:val="sk-SK"/>
        </w:rPr>
        <w:t>POSTREKOVEJ KVAPALINY</w:t>
      </w:r>
      <w:r w:rsidRPr="009B59D6">
        <w:rPr>
          <w:b/>
          <w:lang w:val="sk-SK"/>
        </w:rPr>
        <w:t xml:space="preserve">: </w:t>
      </w:r>
    </w:p>
    <w:p w:rsidR="005301BD" w:rsidRDefault="009B59D6" w:rsidP="00E97730">
      <w:pPr>
        <w:jc w:val="both"/>
        <w:rPr>
          <w:lang w:val="sk-SK"/>
        </w:rPr>
      </w:pPr>
      <w:r w:rsidRPr="006C33E5">
        <w:rPr>
          <w:lang w:val="sk-SK"/>
        </w:rPr>
        <w:t>V postrekovači rozmiešajte prípravky na ochranu rast</w:t>
      </w:r>
      <w:r>
        <w:rPr>
          <w:lang w:val="sk-SK"/>
        </w:rPr>
        <w:t>lín, hnojivá a iné prípravky. V </w:t>
      </w:r>
      <w:r w:rsidRPr="006C33E5">
        <w:rPr>
          <w:lang w:val="sk-SK"/>
        </w:rPr>
        <w:t xml:space="preserve">nádobe rozmiešajte požadované množstvo </w:t>
      </w:r>
      <w:r>
        <w:rPr>
          <w:lang w:val="sk-SK"/>
        </w:rPr>
        <w:t>prípravku LIPOSAM</w:t>
      </w:r>
      <w:r w:rsidRPr="009B1015">
        <w:rPr>
          <w:vertAlign w:val="superscript"/>
          <w:lang w:val="sk-SK"/>
        </w:rPr>
        <w:t>®</w:t>
      </w:r>
      <w:r>
        <w:rPr>
          <w:lang w:val="sk-SK"/>
        </w:rPr>
        <w:t> s vodou v pomere 1:</w:t>
      </w:r>
      <w:r w:rsidRPr="006C33E5">
        <w:rPr>
          <w:lang w:val="sk-SK"/>
        </w:rPr>
        <w:t>1, aby vznikol hom</w:t>
      </w:r>
      <w:r>
        <w:rPr>
          <w:lang w:val="sk-SK"/>
        </w:rPr>
        <w:t>ogénny roztok a tento vlejte do </w:t>
      </w:r>
      <w:r w:rsidRPr="006C33E5">
        <w:rPr>
          <w:lang w:val="sk-SK"/>
        </w:rPr>
        <w:t>postrekovača, v ktorom je pripravený roztok s pesticídmi a inými prípravkami. Biologické prípravky pridajte ako posledné.</w:t>
      </w:r>
    </w:p>
    <w:p w:rsidR="009B59D6" w:rsidRPr="00520C27" w:rsidRDefault="009B59D6" w:rsidP="009B59D6">
      <w:pPr>
        <w:rPr>
          <w:lang w:val="sk-SK"/>
        </w:rPr>
      </w:pPr>
    </w:p>
    <w:p w:rsidR="005301BD" w:rsidRPr="00520C27" w:rsidRDefault="005301BD" w:rsidP="005301BD">
      <w:pPr>
        <w:tabs>
          <w:tab w:val="left" w:pos="1135"/>
          <w:tab w:val="left" w:pos="3402"/>
        </w:tabs>
        <w:jc w:val="both"/>
        <w:rPr>
          <w:b/>
          <w:lang w:val="sk-SK"/>
        </w:rPr>
      </w:pPr>
      <w:r w:rsidRPr="00520C27">
        <w:rPr>
          <w:b/>
          <w:lang w:val="sk-SK"/>
        </w:rPr>
        <w:t>BEZPEČNOSTNÉ OPATRENIA</w:t>
      </w:r>
    </w:p>
    <w:p w:rsidR="00984CDB" w:rsidRPr="00214A67" w:rsidRDefault="00984CDB" w:rsidP="00984CDB">
      <w:pPr>
        <w:jc w:val="both"/>
        <w:rPr>
          <w:lang w:val="sk-SK"/>
        </w:rPr>
      </w:pPr>
      <w:r w:rsidRPr="00BD3316">
        <w:rPr>
          <w:lang w:val="sk-SK"/>
        </w:rPr>
        <w:t xml:space="preserve">Pred použitím prípravku si dôkladne prečítajte návod na použitie (etiketu prípravku). </w:t>
      </w:r>
      <w:r w:rsidRPr="00BD3316">
        <w:rPr>
          <w:lang w:val="sk-SK"/>
        </w:rPr>
        <w:br/>
        <w:t>Pri práci používajte ochranné pracovné pomôcky. Počas práce s prípravkom nejedzte, nepite a</w:t>
      </w:r>
      <w:r>
        <w:rPr>
          <w:lang w:val="sk-SK"/>
        </w:rPr>
        <w:t> </w:t>
      </w:r>
      <w:r w:rsidRPr="00BD3316">
        <w:rPr>
          <w:lang w:val="sk-SK"/>
        </w:rPr>
        <w:t>nefajčite</w:t>
      </w:r>
      <w:r>
        <w:rPr>
          <w:lang w:val="sk-SK"/>
        </w:rPr>
        <w:t>!</w:t>
      </w:r>
    </w:p>
    <w:p w:rsidR="00984CDB" w:rsidRDefault="00984CDB" w:rsidP="00984CDB">
      <w:pPr>
        <w:jc w:val="both"/>
        <w:rPr>
          <w:b/>
          <w:lang w:val="sk-SK"/>
        </w:rPr>
      </w:pPr>
    </w:p>
    <w:p w:rsidR="00984CDB" w:rsidRPr="00BD3316" w:rsidRDefault="00984CDB" w:rsidP="00984CDB">
      <w:pPr>
        <w:jc w:val="both"/>
        <w:rPr>
          <w:b/>
          <w:lang w:val="sk-SK"/>
        </w:rPr>
      </w:pPr>
      <w:r>
        <w:rPr>
          <w:b/>
          <w:lang w:val="sk-SK"/>
        </w:rPr>
        <w:t>PRVÁ POMOC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694"/>
        <w:gridCol w:w="7087"/>
        <w:tblGridChange w:id="1">
          <w:tblGrid>
            <w:gridCol w:w="2694"/>
            <w:gridCol w:w="7087"/>
          </w:tblGrid>
        </w:tblGridChange>
      </w:tblGrid>
      <w:tr w:rsidR="00984CDB" w:rsidRPr="00BD3316" w:rsidTr="00875A5B">
        <w:trPr>
          <w:trHeight w:val="826"/>
        </w:trPr>
        <w:tc>
          <w:tcPr>
            <w:tcW w:w="2694" w:type="dxa"/>
            <w:shd w:val="clear" w:color="auto" w:fill="auto"/>
          </w:tcPr>
          <w:p w:rsidR="00984CDB" w:rsidRPr="0039141D" w:rsidRDefault="00984CDB" w:rsidP="0039141D">
            <w:pPr>
              <w:jc w:val="both"/>
              <w:rPr>
                <w:rFonts w:eastAsia="Calibri"/>
                <w:b/>
                <w:lang w:val="sk-SK"/>
              </w:rPr>
            </w:pPr>
            <w:r w:rsidRPr="0039141D">
              <w:rPr>
                <w:rFonts w:eastAsia="Calibri"/>
                <w:b/>
                <w:lang w:val="sk-SK"/>
              </w:rPr>
              <w:t xml:space="preserve">Všeobecné pokyny: </w:t>
            </w:r>
          </w:p>
        </w:tc>
        <w:tc>
          <w:tcPr>
            <w:tcW w:w="7087" w:type="dxa"/>
            <w:shd w:val="clear" w:color="auto" w:fill="auto"/>
          </w:tcPr>
          <w:p w:rsidR="00984CDB" w:rsidRPr="0039141D" w:rsidRDefault="00984CDB" w:rsidP="0039141D">
            <w:pPr>
              <w:jc w:val="both"/>
              <w:rPr>
                <w:rFonts w:eastAsia="Calibri"/>
                <w:lang w:val="sk-SK"/>
              </w:rPr>
            </w:pPr>
            <w:r w:rsidRPr="0039141D">
              <w:rPr>
                <w:rFonts w:eastAsia="Calibri"/>
                <w:lang w:val="sk-SK"/>
              </w:rPr>
              <w:t>V prípade, že sa objavia zdravotné problémy (napr. nevoľnosť, pretrvávajúce slzenie, začervenanie, pálenie očí a pod.) alebo v prípade iných ťažkostí kontaktujte lekára.</w:t>
            </w:r>
          </w:p>
        </w:tc>
      </w:tr>
      <w:tr w:rsidR="00984CDB" w:rsidRPr="00BD3316" w:rsidTr="00875A5B">
        <w:trPr>
          <w:trHeight w:val="275"/>
        </w:trPr>
        <w:tc>
          <w:tcPr>
            <w:tcW w:w="2694" w:type="dxa"/>
            <w:shd w:val="clear" w:color="auto" w:fill="auto"/>
          </w:tcPr>
          <w:p w:rsidR="00984CDB" w:rsidRPr="0039141D" w:rsidRDefault="00984CDB" w:rsidP="0039141D">
            <w:pPr>
              <w:jc w:val="both"/>
              <w:rPr>
                <w:rFonts w:eastAsia="Calibri"/>
                <w:b/>
                <w:lang w:val="sk-SK"/>
              </w:rPr>
            </w:pPr>
            <w:r w:rsidRPr="0039141D">
              <w:rPr>
                <w:rFonts w:eastAsia="Calibri"/>
                <w:b/>
                <w:lang w:val="sk-SK"/>
              </w:rPr>
              <w:t xml:space="preserve">Po nadýchaní: </w:t>
            </w:r>
          </w:p>
        </w:tc>
        <w:tc>
          <w:tcPr>
            <w:tcW w:w="7087" w:type="dxa"/>
            <w:shd w:val="clear" w:color="auto" w:fill="auto"/>
          </w:tcPr>
          <w:p w:rsidR="00984CDB" w:rsidRPr="0039141D" w:rsidRDefault="00984CDB" w:rsidP="0039141D">
            <w:pPr>
              <w:jc w:val="both"/>
              <w:rPr>
                <w:rFonts w:eastAsia="Calibri"/>
                <w:lang w:val="sk-SK"/>
              </w:rPr>
            </w:pPr>
            <w:r w:rsidRPr="0039141D">
              <w:rPr>
                <w:rFonts w:eastAsia="Calibri"/>
                <w:lang w:val="sk-SK"/>
              </w:rPr>
              <w:t xml:space="preserve">Prerušte prácu. Opustite priestor, kde bola vykonávaná aplikácia. </w:t>
            </w:r>
          </w:p>
        </w:tc>
      </w:tr>
      <w:tr w:rsidR="00984CDB" w:rsidRPr="00BD3316" w:rsidTr="00875A5B">
        <w:trPr>
          <w:trHeight w:val="826"/>
        </w:trPr>
        <w:tc>
          <w:tcPr>
            <w:tcW w:w="2694" w:type="dxa"/>
            <w:shd w:val="clear" w:color="auto" w:fill="auto"/>
          </w:tcPr>
          <w:p w:rsidR="00984CDB" w:rsidRPr="0039141D" w:rsidRDefault="00984CDB" w:rsidP="00875A5B">
            <w:pPr>
              <w:rPr>
                <w:rFonts w:eastAsia="Calibri"/>
                <w:b/>
                <w:lang w:val="sk-SK"/>
              </w:rPr>
            </w:pPr>
            <w:r w:rsidRPr="0039141D">
              <w:rPr>
                <w:rFonts w:eastAsia="Calibri"/>
                <w:b/>
                <w:lang w:val="sk-SK"/>
              </w:rPr>
              <w:t xml:space="preserve">Pri zasiahnutí pokožky: </w:t>
            </w:r>
          </w:p>
        </w:tc>
        <w:tc>
          <w:tcPr>
            <w:tcW w:w="7087" w:type="dxa"/>
            <w:shd w:val="clear" w:color="auto" w:fill="auto"/>
          </w:tcPr>
          <w:p w:rsidR="00984CDB" w:rsidRPr="0039141D" w:rsidRDefault="00984CDB" w:rsidP="0039141D">
            <w:pPr>
              <w:jc w:val="both"/>
              <w:rPr>
                <w:rFonts w:eastAsia="Calibri"/>
                <w:lang w:val="sk-SK"/>
              </w:rPr>
            </w:pPr>
            <w:r w:rsidRPr="0039141D">
              <w:rPr>
                <w:rFonts w:eastAsia="Calibri"/>
                <w:lang w:val="sk-SK"/>
              </w:rPr>
              <w:t xml:space="preserve">Zasiahnuté časti pokožky umyte vlažnou vodou a mydlom. Pokožku potom dobre opláchnite. Pri väčšej kontaminácii pokožky sa osprchujte. </w:t>
            </w:r>
          </w:p>
        </w:tc>
      </w:tr>
      <w:tr w:rsidR="00984CDB" w:rsidRPr="00BD3316" w:rsidTr="00875A5B">
        <w:trPr>
          <w:trHeight w:val="826"/>
        </w:trPr>
        <w:tc>
          <w:tcPr>
            <w:tcW w:w="2694" w:type="dxa"/>
            <w:shd w:val="clear" w:color="auto" w:fill="auto"/>
          </w:tcPr>
          <w:p w:rsidR="00984CDB" w:rsidRPr="0039141D" w:rsidRDefault="00984CDB" w:rsidP="0039141D">
            <w:pPr>
              <w:jc w:val="both"/>
              <w:rPr>
                <w:rFonts w:eastAsia="Calibri"/>
                <w:b/>
                <w:lang w:val="sk-SK"/>
              </w:rPr>
            </w:pPr>
            <w:r w:rsidRPr="0039141D">
              <w:rPr>
                <w:rFonts w:eastAsia="Calibri"/>
                <w:b/>
                <w:lang w:val="sk-SK"/>
              </w:rPr>
              <w:t xml:space="preserve">Pri zasiahnutí očí: </w:t>
            </w:r>
          </w:p>
        </w:tc>
        <w:tc>
          <w:tcPr>
            <w:tcW w:w="7087" w:type="dxa"/>
            <w:shd w:val="clear" w:color="auto" w:fill="auto"/>
          </w:tcPr>
          <w:p w:rsidR="00984CDB" w:rsidRPr="0039141D" w:rsidRDefault="00984CDB" w:rsidP="0039141D">
            <w:pPr>
              <w:jc w:val="both"/>
              <w:rPr>
                <w:rFonts w:eastAsia="Calibri"/>
                <w:lang w:val="sk-SK"/>
              </w:rPr>
            </w:pPr>
            <w:r w:rsidRPr="0039141D">
              <w:rPr>
                <w:rFonts w:eastAsia="Calibri"/>
                <w:lang w:val="sk-SK"/>
              </w:rPr>
              <w:t xml:space="preserve">Vypláchnite oči po dobu aspoň 10-tich minút veľkým množstvom vlažnej čistej vody. Ak sú nasadené kontaktné šošovky a ak je to možné, vyberte ich. Kontaktné šošovky nie je možné opätovne použiť, zlikvidujte ich. </w:t>
            </w:r>
          </w:p>
        </w:tc>
      </w:tr>
      <w:tr w:rsidR="00984CDB" w:rsidRPr="00BD3316" w:rsidTr="00875A5B">
        <w:trPr>
          <w:trHeight w:val="826"/>
        </w:trPr>
        <w:tc>
          <w:tcPr>
            <w:tcW w:w="2694" w:type="dxa"/>
            <w:shd w:val="clear" w:color="auto" w:fill="auto"/>
          </w:tcPr>
          <w:p w:rsidR="00984CDB" w:rsidRPr="0039141D" w:rsidRDefault="00984CDB" w:rsidP="00875A5B">
            <w:pPr>
              <w:rPr>
                <w:rFonts w:eastAsia="Calibri"/>
                <w:b/>
                <w:lang w:val="sk-SK"/>
              </w:rPr>
            </w:pPr>
            <w:r w:rsidRPr="0039141D">
              <w:rPr>
                <w:rFonts w:eastAsia="Calibri"/>
                <w:b/>
                <w:lang w:val="sk-SK"/>
              </w:rPr>
              <w:t xml:space="preserve">Pri náhodnom požití: </w:t>
            </w:r>
          </w:p>
        </w:tc>
        <w:tc>
          <w:tcPr>
            <w:tcW w:w="7087" w:type="dxa"/>
            <w:shd w:val="clear" w:color="auto" w:fill="auto"/>
          </w:tcPr>
          <w:p w:rsidR="00984CDB" w:rsidRPr="0039141D" w:rsidRDefault="00984CDB" w:rsidP="0039141D">
            <w:pPr>
              <w:jc w:val="both"/>
              <w:rPr>
                <w:rFonts w:eastAsia="Calibri"/>
                <w:lang w:val="sk-SK"/>
              </w:rPr>
            </w:pPr>
            <w:r w:rsidRPr="0039141D">
              <w:rPr>
                <w:rFonts w:eastAsia="Calibri"/>
                <w:lang w:val="sk-SK"/>
              </w:rPr>
              <w:t xml:space="preserve">Vypláchnite ústa vodou, prípadne dajte postihnutému vypiť asi pohár (1/4 litra) vody. Nevyvolávajte zvracanie. </w:t>
            </w:r>
          </w:p>
          <w:p w:rsidR="00984CDB" w:rsidRPr="0039141D" w:rsidRDefault="00984CDB" w:rsidP="0039141D">
            <w:pPr>
              <w:jc w:val="both"/>
              <w:rPr>
                <w:rFonts w:eastAsia="Calibri"/>
                <w:lang w:val="sk-SK"/>
              </w:rPr>
            </w:pPr>
          </w:p>
        </w:tc>
      </w:tr>
    </w:tbl>
    <w:p w:rsidR="00984CDB" w:rsidRPr="00BD3316" w:rsidRDefault="00984CDB" w:rsidP="00984CDB">
      <w:pPr>
        <w:jc w:val="both"/>
        <w:rPr>
          <w:lang w:val="sk-SK"/>
        </w:rPr>
      </w:pPr>
      <w:r w:rsidRPr="00BD3316">
        <w:rPr>
          <w:lang w:val="sk-SK"/>
        </w:rPr>
        <w:t>Pri vyhľadaní lekárskeho ošetrenia informujte lekára o prípravku, s ktorým sa pracovalo, poskytnite mu informáciu z etikety alebo karty bezpečnostných údajov a o poskytnutej prvej pomoci. Ďalší postup prvej pomoci (príp. následnú liečbu) je možné konzultovať s</w:t>
      </w:r>
      <w:r>
        <w:rPr>
          <w:lang w:val="sk-SK"/>
        </w:rPr>
        <w:t> </w:t>
      </w:r>
      <w:r w:rsidRPr="00BD3316">
        <w:rPr>
          <w:lang w:val="sk-SK"/>
        </w:rPr>
        <w:t>Národným toxikologickým informačným centrom – Klinika pracovného lekárstva a</w:t>
      </w:r>
      <w:r>
        <w:rPr>
          <w:lang w:val="sk-SK"/>
        </w:rPr>
        <w:t> </w:t>
      </w:r>
      <w:r w:rsidRPr="00BD3316">
        <w:rPr>
          <w:lang w:val="sk-SK"/>
        </w:rPr>
        <w:t xml:space="preserve">toxikológie, Limbová 5, 833 05 Bratislava, tel. +421/2/5477 4166. </w:t>
      </w:r>
    </w:p>
    <w:p w:rsidR="005301BD" w:rsidRDefault="005301BD" w:rsidP="00E97730">
      <w:pPr>
        <w:jc w:val="both"/>
        <w:rPr>
          <w:lang w:val="sk-SK"/>
        </w:rPr>
      </w:pPr>
      <w:r w:rsidRPr="00520C27">
        <w:rPr>
          <w:b/>
          <w:caps/>
          <w:lang w:val="sk-SK"/>
        </w:rPr>
        <w:lastRenderedPageBreak/>
        <w:t>Skladovanie</w:t>
      </w:r>
      <w:r w:rsidRPr="00520C27">
        <w:rPr>
          <w:lang w:val="sk-SK"/>
        </w:rPr>
        <w:t xml:space="preserve"> </w:t>
      </w:r>
    </w:p>
    <w:p w:rsidR="006C33E5" w:rsidRDefault="00984CDB" w:rsidP="00E97730">
      <w:pPr>
        <w:jc w:val="both"/>
        <w:rPr>
          <w:lang w:val="sk-SK"/>
        </w:rPr>
      </w:pPr>
      <w:r w:rsidRPr="00984CDB">
        <w:rPr>
          <w:lang w:val="sk-SK"/>
        </w:rPr>
        <w:t xml:space="preserve">Skladujte v hermeticky uzavretých obaloch na tmavom </w:t>
      </w:r>
      <w:r w:rsidR="00E97730">
        <w:rPr>
          <w:lang w:val="sk-SK"/>
        </w:rPr>
        <w:t>mieste pri teplote 0–20 °C. Pri </w:t>
      </w:r>
      <w:r w:rsidRPr="00984CDB">
        <w:rPr>
          <w:lang w:val="sk-SK"/>
        </w:rPr>
        <w:t>dodržaní podmienok skladovania je doba použiteľnosti 3 roky od dátumu výroby.</w:t>
      </w:r>
    </w:p>
    <w:p w:rsidR="00984CDB" w:rsidRPr="00520C27" w:rsidRDefault="00984CDB" w:rsidP="006C33E5">
      <w:pPr>
        <w:rPr>
          <w:lang w:val="sk-SK"/>
        </w:rPr>
      </w:pPr>
    </w:p>
    <w:p w:rsidR="005D7101" w:rsidRDefault="0061343B" w:rsidP="007D0391">
      <w:pPr>
        <w:widowControl w:val="0"/>
        <w:suppressAutoHyphens/>
        <w:jc w:val="both"/>
        <w:rPr>
          <w:b/>
          <w:kern w:val="1"/>
          <w:lang w:val="sk-SK"/>
        </w:rPr>
      </w:pPr>
      <w:r w:rsidRPr="0061343B">
        <w:rPr>
          <w:b/>
          <w:kern w:val="1"/>
          <w:lang w:val="sk-SK"/>
        </w:rPr>
        <w:t>ZNEŠKODNENIE OBALOV A</w:t>
      </w:r>
      <w:r w:rsidR="005D7101">
        <w:rPr>
          <w:b/>
          <w:kern w:val="1"/>
          <w:lang w:val="sk-SK"/>
        </w:rPr>
        <w:t> </w:t>
      </w:r>
      <w:r w:rsidRPr="0061343B">
        <w:rPr>
          <w:b/>
          <w:kern w:val="1"/>
          <w:lang w:val="sk-SK"/>
        </w:rPr>
        <w:t>ZVYŠKOV</w:t>
      </w:r>
    </w:p>
    <w:p w:rsidR="000A7B6B" w:rsidRPr="000A7B6B" w:rsidRDefault="00D7619A" w:rsidP="006C7C24">
      <w:pPr>
        <w:widowControl w:val="0"/>
        <w:suppressAutoHyphens/>
        <w:jc w:val="both"/>
        <w:rPr>
          <w:lang w:val="sk-SK"/>
        </w:rPr>
      </w:pPr>
      <w:r w:rsidRPr="009F7DB5">
        <w:rPr>
          <w:lang w:val="sk-SK"/>
        </w:rPr>
        <w:t xml:space="preserve">Vyprázdnený obal vymyte vodou a likvidujte ako ostatný odpad. </w:t>
      </w:r>
    </w:p>
    <w:p w:rsidR="00840EB6" w:rsidRPr="00214A67" w:rsidRDefault="000A7B6B" w:rsidP="00214A67">
      <w:pPr>
        <w:widowControl w:val="0"/>
        <w:tabs>
          <w:tab w:val="left" w:pos="1134"/>
          <w:tab w:val="left" w:pos="3261"/>
        </w:tabs>
        <w:autoSpaceDE w:val="0"/>
        <w:autoSpaceDN w:val="0"/>
        <w:jc w:val="both"/>
        <w:rPr>
          <w:lang w:val="sk-SK"/>
        </w:rPr>
      </w:pPr>
      <w:r w:rsidRPr="000A7B6B">
        <w:rPr>
          <w:lang w:val="sk-SK"/>
        </w:rPr>
        <w:t>Nepoužitý prípravok v pôvodnom obale a prázdne obaly z prípravku odovzdajte v mieste zberu domového odpadu špeciálne vytvoreného pre tento účel (v rámci  triedenia odpadov) príslušnou samosprávou (informujte sa u orgánu miestnej správy)! Obaly od prípravku sa</w:t>
      </w:r>
      <w:r w:rsidR="00214A67">
        <w:rPr>
          <w:lang w:val="sk-SK"/>
        </w:rPr>
        <w:t> </w:t>
      </w:r>
      <w:r w:rsidRPr="000A7B6B">
        <w:rPr>
          <w:lang w:val="sk-SK"/>
        </w:rPr>
        <w:t xml:space="preserve">nesmú znovu používať na akékoľvek iné účely! </w:t>
      </w:r>
    </w:p>
    <w:sectPr w:rsidR="00840EB6" w:rsidRPr="00214A67" w:rsidSect="00875A5B">
      <w:headerReference w:type="default" r:id="rId9"/>
      <w:footerReference w:type="default" r:id="rId10"/>
      <w:pgSz w:w="11906" w:h="16838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BF" w:rsidRDefault="009D4BBF">
      <w:r>
        <w:separator/>
      </w:r>
    </w:p>
  </w:endnote>
  <w:endnote w:type="continuationSeparator" w:id="0">
    <w:p w:rsidR="009D4BBF" w:rsidRDefault="009D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C27" w:rsidRPr="00EF3F4E" w:rsidRDefault="00520C27" w:rsidP="00520C27">
    <w:pPr>
      <w:pStyle w:val="Pta"/>
      <w:rPr>
        <w:sz w:val="20"/>
        <w:szCs w:val="22"/>
      </w:rPr>
    </w:pPr>
    <w:r w:rsidRPr="00214A67">
      <w:rPr>
        <w:sz w:val="20"/>
        <w:szCs w:val="22"/>
      </w:rPr>
      <w:t>ICZ/</w:t>
    </w:r>
    <w:r w:rsidR="006C33E5" w:rsidRPr="00214A67">
      <w:rPr>
        <w:sz w:val="20"/>
        <w:szCs w:val="22"/>
      </w:rPr>
      <w:t>2022/12629/ku</w:t>
    </w:r>
    <w:r w:rsidRPr="00214A67">
      <w:rPr>
        <w:sz w:val="20"/>
        <w:szCs w:val="22"/>
      </w:rPr>
      <w:tab/>
    </w:r>
    <w:r w:rsidRPr="00214A67">
      <w:rPr>
        <w:sz w:val="20"/>
        <w:szCs w:val="22"/>
      </w:rPr>
      <w:tab/>
    </w:r>
    <w:r w:rsidRPr="00214A67">
      <w:rPr>
        <w:sz w:val="20"/>
        <w:szCs w:val="22"/>
      </w:rPr>
      <w:fldChar w:fldCharType="begin"/>
    </w:r>
    <w:r w:rsidRPr="00214A67">
      <w:rPr>
        <w:sz w:val="20"/>
        <w:szCs w:val="22"/>
      </w:rPr>
      <w:instrText>PAGE   \* MERGEFORMAT</w:instrText>
    </w:r>
    <w:r w:rsidRPr="00214A67">
      <w:rPr>
        <w:sz w:val="20"/>
        <w:szCs w:val="22"/>
      </w:rPr>
      <w:fldChar w:fldCharType="separate"/>
    </w:r>
    <w:r w:rsidR="009E45B1" w:rsidRPr="009E45B1">
      <w:rPr>
        <w:noProof/>
        <w:sz w:val="20"/>
        <w:szCs w:val="22"/>
        <w:lang w:val="sk-SK"/>
      </w:rPr>
      <w:t>1</w:t>
    </w:r>
    <w:r w:rsidRPr="00214A67">
      <w:rPr>
        <w:sz w:val="20"/>
        <w:szCs w:val="22"/>
      </w:rPr>
      <w:fldChar w:fldCharType="end"/>
    </w:r>
    <w:r w:rsidRPr="00214A67">
      <w:rPr>
        <w:sz w:val="20"/>
        <w:szCs w:val="22"/>
      </w:rPr>
      <w:t>/</w:t>
    </w:r>
    <w:r w:rsidR="00214A67">
      <w:rPr>
        <w:sz w:val="20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BF" w:rsidRDefault="009D4BBF">
      <w:r>
        <w:separator/>
      </w:r>
    </w:p>
  </w:footnote>
  <w:footnote w:type="continuationSeparator" w:id="0">
    <w:p w:rsidR="009D4BBF" w:rsidRDefault="009D4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F7" w:rsidRPr="00875A5B" w:rsidRDefault="000A7B6B" w:rsidP="000A7B6B">
    <w:pPr>
      <w:pStyle w:val="Hlavika"/>
      <w:jc w:val="right"/>
      <w:rPr>
        <w:sz w:val="20"/>
        <w:szCs w:val="22"/>
        <w:lang w:val="sk-SK"/>
      </w:rPr>
    </w:pPr>
    <w:r w:rsidRPr="00875A5B">
      <w:rPr>
        <w:sz w:val="20"/>
        <w:szCs w:val="22"/>
        <w:lang w:val="sk-SK"/>
      </w:rPr>
      <w:t xml:space="preserve">Etiketa schválená: </w:t>
    </w:r>
    <w:r w:rsidR="00EB5D23">
      <w:rPr>
        <w:sz w:val="20"/>
        <w:szCs w:val="22"/>
        <w:lang w:val="sk-SK"/>
      </w:rPr>
      <w:t>03</w:t>
    </w:r>
    <w:r w:rsidR="00DB0321" w:rsidRPr="00875A5B">
      <w:rPr>
        <w:sz w:val="20"/>
        <w:szCs w:val="22"/>
        <w:lang w:val="sk-SK"/>
      </w:rPr>
      <w:t>.</w:t>
    </w:r>
    <w:r w:rsidR="00C165C7" w:rsidRPr="00875A5B">
      <w:rPr>
        <w:sz w:val="20"/>
        <w:szCs w:val="22"/>
        <w:lang w:val="sk-SK"/>
      </w:rPr>
      <w:t>03</w:t>
    </w:r>
    <w:r w:rsidR="00DB0321" w:rsidRPr="00875A5B">
      <w:rPr>
        <w:sz w:val="20"/>
        <w:szCs w:val="22"/>
        <w:lang w:val="sk-SK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DA1A7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1B37F4"/>
    <w:multiLevelType w:val="hybridMultilevel"/>
    <w:tmpl w:val="AEB036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51AE7"/>
    <w:multiLevelType w:val="hybridMultilevel"/>
    <w:tmpl w:val="A852BE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D022A"/>
    <w:multiLevelType w:val="hybridMultilevel"/>
    <w:tmpl w:val="0F28EF9C"/>
    <w:lvl w:ilvl="0" w:tplc="EB663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B4E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66"/>
    <w:rsid w:val="00082F2D"/>
    <w:rsid w:val="0008397A"/>
    <w:rsid w:val="000A7B6B"/>
    <w:rsid w:val="000E40AB"/>
    <w:rsid w:val="000E7532"/>
    <w:rsid w:val="00112809"/>
    <w:rsid w:val="00142287"/>
    <w:rsid w:val="00167EFB"/>
    <w:rsid w:val="0017519A"/>
    <w:rsid w:val="00181A99"/>
    <w:rsid w:val="00195B24"/>
    <w:rsid w:val="001B35C4"/>
    <w:rsid w:val="001F0DCC"/>
    <w:rsid w:val="001F2530"/>
    <w:rsid w:val="00214A67"/>
    <w:rsid w:val="00227DFE"/>
    <w:rsid w:val="0023188D"/>
    <w:rsid w:val="0023547F"/>
    <w:rsid w:val="00270AC5"/>
    <w:rsid w:val="002825B7"/>
    <w:rsid w:val="00295232"/>
    <w:rsid w:val="00296A2F"/>
    <w:rsid w:val="002B6D94"/>
    <w:rsid w:val="002B7A01"/>
    <w:rsid w:val="002D6D97"/>
    <w:rsid w:val="002E3C88"/>
    <w:rsid w:val="002F70D5"/>
    <w:rsid w:val="00306D43"/>
    <w:rsid w:val="0033124B"/>
    <w:rsid w:val="00367441"/>
    <w:rsid w:val="0039141D"/>
    <w:rsid w:val="003B60BB"/>
    <w:rsid w:val="003C46D8"/>
    <w:rsid w:val="003E051F"/>
    <w:rsid w:val="00411950"/>
    <w:rsid w:val="004159EC"/>
    <w:rsid w:val="00430B3C"/>
    <w:rsid w:val="004325E1"/>
    <w:rsid w:val="0043276D"/>
    <w:rsid w:val="004532AA"/>
    <w:rsid w:val="00453E34"/>
    <w:rsid w:val="0045536E"/>
    <w:rsid w:val="0045561B"/>
    <w:rsid w:val="00462181"/>
    <w:rsid w:val="0046694E"/>
    <w:rsid w:val="00470BFD"/>
    <w:rsid w:val="0048000D"/>
    <w:rsid w:val="004961E9"/>
    <w:rsid w:val="004A3102"/>
    <w:rsid w:val="004A3C40"/>
    <w:rsid w:val="00500466"/>
    <w:rsid w:val="00507387"/>
    <w:rsid w:val="00520C27"/>
    <w:rsid w:val="005274C1"/>
    <w:rsid w:val="005301BD"/>
    <w:rsid w:val="00541E24"/>
    <w:rsid w:val="0056627F"/>
    <w:rsid w:val="005904A9"/>
    <w:rsid w:val="005B2548"/>
    <w:rsid w:val="005D7101"/>
    <w:rsid w:val="0061343B"/>
    <w:rsid w:val="00641F99"/>
    <w:rsid w:val="006B5D5C"/>
    <w:rsid w:val="006C33E5"/>
    <w:rsid w:val="006C7C24"/>
    <w:rsid w:val="006D460E"/>
    <w:rsid w:val="006F278D"/>
    <w:rsid w:val="00705E3B"/>
    <w:rsid w:val="007158E0"/>
    <w:rsid w:val="00731758"/>
    <w:rsid w:val="00766C8B"/>
    <w:rsid w:val="00772116"/>
    <w:rsid w:val="00774DFC"/>
    <w:rsid w:val="0077586F"/>
    <w:rsid w:val="00795EC7"/>
    <w:rsid w:val="007D0391"/>
    <w:rsid w:val="007D776B"/>
    <w:rsid w:val="007E48E9"/>
    <w:rsid w:val="007F62CD"/>
    <w:rsid w:val="00804AA7"/>
    <w:rsid w:val="0082538E"/>
    <w:rsid w:val="00840EB6"/>
    <w:rsid w:val="00864A46"/>
    <w:rsid w:val="0086750F"/>
    <w:rsid w:val="00875A5B"/>
    <w:rsid w:val="008761DC"/>
    <w:rsid w:val="008856A2"/>
    <w:rsid w:val="008A77BF"/>
    <w:rsid w:val="00952029"/>
    <w:rsid w:val="009750C8"/>
    <w:rsid w:val="00984CDB"/>
    <w:rsid w:val="009A13F7"/>
    <w:rsid w:val="009B59D6"/>
    <w:rsid w:val="009B7E02"/>
    <w:rsid w:val="009C378C"/>
    <w:rsid w:val="009D4BBF"/>
    <w:rsid w:val="009E45B1"/>
    <w:rsid w:val="009F012F"/>
    <w:rsid w:val="009F7833"/>
    <w:rsid w:val="00A0354C"/>
    <w:rsid w:val="00A129D1"/>
    <w:rsid w:val="00A3362D"/>
    <w:rsid w:val="00A56C91"/>
    <w:rsid w:val="00AB097D"/>
    <w:rsid w:val="00AB5521"/>
    <w:rsid w:val="00AD6F9B"/>
    <w:rsid w:val="00AE5F3E"/>
    <w:rsid w:val="00B35EB3"/>
    <w:rsid w:val="00B40EE3"/>
    <w:rsid w:val="00B75F6E"/>
    <w:rsid w:val="00B9425F"/>
    <w:rsid w:val="00BC06BF"/>
    <w:rsid w:val="00BD1886"/>
    <w:rsid w:val="00BF3E13"/>
    <w:rsid w:val="00BF6959"/>
    <w:rsid w:val="00C165C7"/>
    <w:rsid w:val="00C47210"/>
    <w:rsid w:val="00C52B19"/>
    <w:rsid w:val="00C7648A"/>
    <w:rsid w:val="00C807E3"/>
    <w:rsid w:val="00CB2119"/>
    <w:rsid w:val="00CB2127"/>
    <w:rsid w:val="00CD6D6A"/>
    <w:rsid w:val="00CE3FD5"/>
    <w:rsid w:val="00D0120A"/>
    <w:rsid w:val="00D0566A"/>
    <w:rsid w:val="00D5210D"/>
    <w:rsid w:val="00D55705"/>
    <w:rsid w:val="00D56F4F"/>
    <w:rsid w:val="00D7619A"/>
    <w:rsid w:val="00D82E38"/>
    <w:rsid w:val="00DB0321"/>
    <w:rsid w:val="00DD5A1A"/>
    <w:rsid w:val="00DF33C7"/>
    <w:rsid w:val="00E10B88"/>
    <w:rsid w:val="00E12922"/>
    <w:rsid w:val="00E3086F"/>
    <w:rsid w:val="00E46056"/>
    <w:rsid w:val="00E6617D"/>
    <w:rsid w:val="00E82474"/>
    <w:rsid w:val="00E96426"/>
    <w:rsid w:val="00E97730"/>
    <w:rsid w:val="00EB5D23"/>
    <w:rsid w:val="00ED5328"/>
    <w:rsid w:val="00ED7880"/>
    <w:rsid w:val="00EE3129"/>
    <w:rsid w:val="00EF3F4E"/>
    <w:rsid w:val="00EF4C26"/>
    <w:rsid w:val="00F16337"/>
    <w:rsid w:val="00F23D15"/>
    <w:rsid w:val="00F342EC"/>
    <w:rsid w:val="00F54063"/>
    <w:rsid w:val="00F92F84"/>
    <w:rsid w:val="00FA4570"/>
    <w:rsid w:val="00FB5093"/>
    <w:rsid w:val="00FB532C"/>
    <w:rsid w:val="00FC26B1"/>
    <w:rsid w:val="00F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3F9608-2787-4A46-9FF1-62383D8A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C91"/>
    <w:rPr>
      <w:sz w:val="24"/>
      <w:szCs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Odkaznakomentr">
    <w:name w:val="annotation reference"/>
    <w:rsid w:val="0050046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00466"/>
    <w:rPr>
      <w:sz w:val="20"/>
      <w:szCs w:val="20"/>
    </w:rPr>
  </w:style>
  <w:style w:type="character" w:customStyle="1" w:styleId="TextkomentraChar">
    <w:name w:val="Text komentára Char"/>
    <w:link w:val="Textkomentra"/>
    <w:rsid w:val="00500466"/>
    <w:rPr>
      <w:lang w:val="cs-CZ" w:eastAsia="cs-CZ" w:bidi="ar-SA"/>
    </w:rPr>
  </w:style>
  <w:style w:type="paragraph" w:styleId="Textbubliny">
    <w:name w:val="Balloon Text"/>
    <w:basedOn w:val="Normlny"/>
    <w:semiHidden/>
    <w:rsid w:val="00500466"/>
    <w:rPr>
      <w:rFonts w:ascii="Tahoma" w:hAnsi="Tahoma" w:cs="Tahoma"/>
      <w:sz w:val="16"/>
      <w:szCs w:val="16"/>
    </w:rPr>
  </w:style>
  <w:style w:type="character" w:styleId="Hypertextovprepojenie">
    <w:name w:val="Hyperlink"/>
    <w:rsid w:val="0050046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DD5A1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DD5A1A"/>
    <w:pPr>
      <w:tabs>
        <w:tab w:val="center" w:pos="4536"/>
        <w:tab w:val="right" w:pos="9072"/>
      </w:tabs>
    </w:pPr>
  </w:style>
  <w:style w:type="paragraph" w:styleId="Predmetkomentra">
    <w:name w:val="annotation subject"/>
    <w:basedOn w:val="Textkomentra"/>
    <w:next w:val="Textkomentra"/>
    <w:semiHidden/>
    <w:rsid w:val="0046694E"/>
    <w:rPr>
      <w:b/>
      <w:bCs/>
    </w:rPr>
  </w:style>
  <w:style w:type="paragraph" w:customStyle="1" w:styleId="CM1">
    <w:name w:val="CM1"/>
    <w:basedOn w:val="Normlny"/>
    <w:next w:val="Normlny"/>
    <w:rsid w:val="00840EB6"/>
    <w:pPr>
      <w:autoSpaceDE w:val="0"/>
      <w:autoSpaceDN w:val="0"/>
      <w:adjustRightInd w:val="0"/>
    </w:pPr>
  </w:style>
  <w:style w:type="paragraph" w:customStyle="1" w:styleId="CM3">
    <w:name w:val="CM3"/>
    <w:basedOn w:val="Normlny"/>
    <w:next w:val="Normlny"/>
    <w:rsid w:val="00840EB6"/>
    <w:pPr>
      <w:autoSpaceDE w:val="0"/>
      <w:autoSpaceDN w:val="0"/>
      <w:adjustRightInd w:val="0"/>
    </w:pPr>
  </w:style>
  <w:style w:type="character" w:customStyle="1" w:styleId="PtaChar">
    <w:name w:val="Päta Char"/>
    <w:link w:val="Pta"/>
    <w:uiPriority w:val="99"/>
    <w:rsid w:val="00520C27"/>
    <w:rPr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A56C91"/>
    <w:pPr>
      <w:widowControl w:val="0"/>
      <w:autoSpaceDE w:val="0"/>
      <w:autoSpaceDN w:val="0"/>
      <w:jc w:val="both"/>
    </w:pPr>
    <w:rPr>
      <w:rFonts w:ascii="Arial" w:hAnsi="Arial"/>
      <w:b/>
      <w:bCs/>
      <w:caps/>
    </w:rPr>
  </w:style>
  <w:style w:type="character" w:customStyle="1" w:styleId="ZkladntextChar">
    <w:name w:val="Základný text Char"/>
    <w:link w:val="Zkladntext"/>
    <w:uiPriority w:val="99"/>
    <w:rsid w:val="00A56C91"/>
    <w:rPr>
      <w:rFonts w:ascii="Arial" w:hAnsi="Arial"/>
      <w:b/>
      <w:bCs/>
      <w:caps/>
      <w:sz w:val="24"/>
      <w:szCs w:val="24"/>
      <w:lang w:val="cs-CZ" w:eastAsia="cs-CZ"/>
    </w:rPr>
  </w:style>
  <w:style w:type="character" w:customStyle="1" w:styleId="In">
    <w:name w:val="Iné_"/>
    <w:link w:val="In0"/>
    <w:uiPriority w:val="99"/>
    <w:locked/>
    <w:rsid w:val="00BD1886"/>
    <w:rPr>
      <w:rFonts w:ascii="Arial" w:hAnsi="Arial" w:cs="Arial"/>
      <w:color w:val="000000"/>
      <w:sz w:val="8"/>
      <w:szCs w:val="8"/>
    </w:rPr>
  </w:style>
  <w:style w:type="paragraph" w:customStyle="1" w:styleId="In0">
    <w:name w:val="Iné"/>
    <w:basedOn w:val="Normlny"/>
    <w:link w:val="In"/>
    <w:uiPriority w:val="99"/>
    <w:rsid w:val="00BD1886"/>
    <w:pPr>
      <w:widowControl w:val="0"/>
    </w:pPr>
    <w:rPr>
      <w:rFonts w:ascii="Arial" w:hAnsi="Arial" w:cs="Arial"/>
      <w:color w:val="000000"/>
      <w:sz w:val="8"/>
      <w:szCs w:val="8"/>
      <w:lang w:val="sk-SK" w:eastAsia="sk-SK"/>
    </w:rPr>
  </w:style>
  <w:style w:type="paragraph" w:styleId="Odsekzoznamu">
    <w:name w:val="List Paragraph"/>
    <w:basedOn w:val="Normlny"/>
    <w:uiPriority w:val="34"/>
    <w:qFormat/>
    <w:rsid w:val="00BD1886"/>
    <w:pPr>
      <w:ind w:left="720"/>
      <w:contextualSpacing/>
    </w:pPr>
    <w:rPr>
      <w:lang w:val="ru-RU" w:eastAsia="ru-RU"/>
    </w:rPr>
  </w:style>
  <w:style w:type="table" w:styleId="Mriekatabuky">
    <w:name w:val="Table Grid"/>
    <w:basedOn w:val="Normlnatabuka"/>
    <w:uiPriority w:val="39"/>
    <w:rsid w:val="0017519A"/>
    <w:pPr>
      <w:jc w:val="center"/>
    </w:pPr>
    <w:rPr>
      <w:rFonts w:eastAsia="Calibri"/>
      <w:sz w:val="24"/>
      <w:szCs w:val="22"/>
      <w:lang w:val="uk-UA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ikidata-snak">
    <w:name w:val="wikidata-snak"/>
    <w:rsid w:val="0017519A"/>
  </w:style>
  <w:style w:type="character" w:customStyle="1" w:styleId="info">
    <w:name w:val="info"/>
    <w:rsid w:val="0017519A"/>
  </w:style>
  <w:style w:type="paragraph" w:customStyle="1" w:styleId="Default">
    <w:name w:val="Default"/>
    <w:rsid w:val="00D521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vyrieenzmienka">
    <w:name w:val="Nevyriešená zmienka"/>
    <w:uiPriority w:val="99"/>
    <w:semiHidden/>
    <w:unhideWhenUsed/>
    <w:rsid w:val="005B2548"/>
    <w:rPr>
      <w:color w:val="605E5C"/>
      <w:shd w:val="clear" w:color="auto" w:fill="E1DFDD"/>
    </w:rPr>
  </w:style>
  <w:style w:type="character" w:customStyle="1" w:styleId="HlavikaChar">
    <w:name w:val="Hlavička Char"/>
    <w:link w:val="Hlavika"/>
    <w:uiPriority w:val="99"/>
    <w:rsid w:val="006D460E"/>
    <w:rPr>
      <w:sz w:val="24"/>
      <w:szCs w:val="24"/>
      <w:lang w:val="cs-CZ" w:eastAsia="cs-CZ"/>
    </w:rPr>
  </w:style>
  <w:style w:type="character" w:customStyle="1" w:styleId="Odwoaniedokomentarza1">
    <w:name w:val="Odwołanie do komentarza1"/>
    <w:rsid w:val="006C7C24"/>
    <w:rPr>
      <w:sz w:val="16"/>
      <w:szCs w:val="16"/>
    </w:rPr>
  </w:style>
  <w:style w:type="paragraph" w:styleId="Revzia">
    <w:name w:val="Revision"/>
    <w:hidden/>
    <w:uiPriority w:val="99"/>
    <w:semiHidden/>
    <w:rsid w:val="00D82E38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tu-center.com/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E3D1-E6E4-4F2A-B402-70E07D88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Pomocný prípravok v ochrane rastlín pre profesionálnych používateľov</vt:lpstr>
      <vt:lpstr>Pomocný prípravok v ochrane rastlín pre profesionálnych používateľov</vt:lpstr>
    </vt:vector>
  </TitlesOfParts>
  <Company>HLUBNA ch.v.d. v Brně</Company>
  <LinksUpToDate>false</LinksUpToDate>
  <CharactersWithSpaces>8975</CharactersWithSpaces>
  <SharedDoc>false</SharedDoc>
  <HLinks>
    <vt:vector size="6" baseType="variant"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https://btu-center.com/en/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Pomocný prípravok v ochrane rastlín pre profesionálnych používateľov</dc:title>
  <dc:subject/>
  <dc:creator>Kadlecova</dc:creator>
  <cp:keywords/>
  <dc:description/>
  <cp:lastModifiedBy>Krumpolcová Nikoleta Ing.</cp:lastModifiedBy>
  <cp:revision>2</cp:revision>
  <dcterms:created xsi:type="dcterms:W3CDTF">2023-03-03T10:24:00Z</dcterms:created>
  <dcterms:modified xsi:type="dcterms:W3CDTF">2023-03-03T10:24:00Z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System Administrator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19. 9. 2022, 16:22</vt:lpwstr>
  </property>
  <property fmtid="{D5CDD505-2E9C-101B-9397-08002B2CF9AE}" pid="56" name="FSC#SKEDITIONREG@103.510:curruserrolegroup">
    <vt:lpwstr>Odbor registrácie pesticídov</vt:lpwstr>
  </property>
  <property fmtid="{D5CDD505-2E9C-101B-9397-08002B2CF9AE}" pid="57" name="FSC#SKEDITIONREG@103.510:currusersubst">
    <vt:lpwstr>v z. Veronika Boskovičová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Bratislava-Nové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podatelna@uksup.sk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Ústredný kontrolný a skúšobný ústav poľnohospodársky v Bratislave</vt:lpwstr>
  </property>
  <property fmtid="{D5CDD505-2E9C-101B-9397-08002B2CF9AE}" pid="66" name="FSC#SKEDITIONREG@103.510:sk_org_ico">
    <vt:lpwstr>00156582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III</vt:lpwstr>
  </property>
  <property fmtid="{D5CDD505-2E9C-101B-9397-08002B2CF9AE}" pid="70" name="FSC#SKEDITIONREG@103.510:sk_org_street">
    <vt:lpwstr>Matúškova 2142/21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19. 9. 2022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19.9.2022, 16:22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Administrator, System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Administration (System)</vt:lpwstr>
  </property>
  <property fmtid="{D5CDD505-2E9C-101B-9397-08002B2CF9AE}" pid="333" name="FSC#COOELAK@1.1001:CreatedAt">
    <vt:lpwstr>19.09.2022</vt:lpwstr>
  </property>
  <property fmtid="{D5CDD505-2E9C-101B-9397-08002B2CF9AE}" pid="334" name="FSC#COOELAK@1.1001:OU">
    <vt:lpwstr>111 (ÚPVS)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*COO.2296.101.2.9329428*</vt:lpwstr>
  </property>
  <property fmtid="{D5CDD505-2E9C-101B-9397-08002B2CF9AE}" pid="337" name="FSC#COOELAK@1.1001:RefBarCode">
    <vt:lpwstr>*COO.2296.101.2.9329440*</vt:lpwstr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>žiadosť o autorizáciu pomocného prípravku</vt:lpwstr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vedúci</vt:lpwstr>
  </property>
  <property fmtid="{D5CDD505-2E9C-101B-9397-08002B2CF9AE}" pid="353" name="FSC#COOELAK@1.1001:CurrentUserEmail">
    <vt:lpwstr>Veronika.Boskovicova@uksup.sk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>Mgr. Peter Kiklica</vt:lpwstr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>19.09.2022</vt:lpwstr>
  </property>
  <property fmtid="{D5CDD505-2E9C-101B-9397-08002B2CF9AE}" pid="365" name="FSC#ATSTATECFG@1.1001:SubfileSubject">
    <vt:lpwstr>žiadosť o autorizáciu pomocného prípravku</vt:lpwstr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>ORGANIX, S.R.O., RASTISLAVOVA 1067/323 , 951 41 LUŽIANKY</vt:lpwstr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COO.2296.101.2.9329428</vt:lpwstr>
  </property>
  <property fmtid="{D5CDD505-2E9C-101B-9397-08002B2CF9AE}" pid="385" name="FSC#FSCFOLIO@1.1001:docpropproject">
    <vt:lpwstr/>
  </property>
</Properties>
</file>