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1D67" w14:textId="77777777" w:rsidR="00E71420" w:rsidRPr="00374791" w:rsidRDefault="00A5777B" w:rsidP="003147A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na ochranu rastlín pre profesionálnych používateľov</w:t>
      </w:r>
    </w:p>
    <w:p w14:paraId="4F4FDCBF" w14:textId="77777777" w:rsidR="00E71420" w:rsidRPr="001D4655" w:rsidRDefault="00F3016F" w:rsidP="003147A7">
      <w:pPr>
        <w:pStyle w:val="Hlavika"/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 w:rsidRPr="001D4655">
        <w:rPr>
          <w:rFonts w:ascii="Times New Roman" w:hAnsi="Times New Roman" w:cs="Times New Roman"/>
          <w:b/>
          <w:sz w:val="40"/>
          <w:szCs w:val="40"/>
        </w:rPr>
        <w:t>MEMCOMBA</w:t>
      </w:r>
    </w:p>
    <w:p w14:paraId="45D46D8B" w14:textId="56BC79A0" w:rsidR="00E71420" w:rsidRPr="00374791" w:rsidRDefault="00A5777B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Pomocný prípravok </w:t>
      </w:r>
      <w:r w:rsidR="00726C44">
        <w:rPr>
          <w:rFonts w:ascii="Times New Roman" w:hAnsi="Times New Roman" w:cs="Times New Roman"/>
          <w:sz w:val="24"/>
          <w:szCs w:val="24"/>
        </w:rPr>
        <w:t xml:space="preserve">na </w:t>
      </w:r>
      <w:r w:rsidR="00726C44" w:rsidRPr="00726C44">
        <w:rPr>
          <w:rFonts w:ascii="Times New Roman" w:hAnsi="Times New Roman" w:cs="Times New Roman"/>
          <w:sz w:val="24"/>
          <w:szCs w:val="24"/>
        </w:rPr>
        <w:t xml:space="preserve">zvýšenie odolnosti </w:t>
      </w:r>
      <w:r w:rsidR="00726C44">
        <w:rPr>
          <w:rFonts w:ascii="Times New Roman" w:hAnsi="Times New Roman" w:cs="Times New Roman"/>
          <w:sz w:val="24"/>
          <w:szCs w:val="24"/>
        </w:rPr>
        <w:t>rastlín proti chorobám</w:t>
      </w:r>
      <w:r w:rsidR="00726C44" w:rsidRPr="00726C44">
        <w:rPr>
          <w:rFonts w:ascii="Times New Roman" w:hAnsi="Times New Roman" w:cs="Times New Roman"/>
          <w:sz w:val="24"/>
          <w:szCs w:val="24"/>
        </w:rPr>
        <w:t xml:space="preserve"> a podporu zdravotného stavu rastlín</w:t>
      </w:r>
      <w:r w:rsidR="00E71420" w:rsidRPr="00374791">
        <w:rPr>
          <w:rFonts w:ascii="Times New Roman" w:hAnsi="Times New Roman" w:cs="Times New Roman"/>
          <w:sz w:val="24"/>
          <w:szCs w:val="24"/>
        </w:rPr>
        <w:t>.</w:t>
      </w:r>
      <w:r w:rsidR="00E71420" w:rsidRPr="00374791" w:rsidDel="001D6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4564" w14:textId="77777777" w:rsidR="00E71420" w:rsidRPr="00374791" w:rsidRDefault="00E71420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6A4FD9D0" w14:textId="1463F707" w:rsidR="000E2571" w:rsidRPr="000E2571" w:rsidRDefault="001D4655" w:rsidP="003147A7">
      <w:pPr>
        <w:spacing w:after="0" w:line="240" w:lineRule="auto"/>
        <w:ind w:right="-567"/>
      </w:pPr>
      <w:r w:rsidRPr="00993F4A">
        <w:rPr>
          <w:rFonts w:ascii="Times New Roman" w:hAnsi="Times New Roman" w:cs="Times New Roman"/>
          <w:b/>
          <w:caps/>
          <w:sz w:val="24"/>
          <w:szCs w:val="24"/>
        </w:rPr>
        <w:t>AKTÍVNA ZLOŽKA</w:t>
      </w:r>
      <w:r w:rsidRPr="00993F4A">
        <w:rPr>
          <w:rFonts w:ascii="Times New Roman" w:hAnsi="Times New Roman" w:cs="Times New Roman"/>
          <w:b/>
          <w:sz w:val="24"/>
          <w:szCs w:val="24"/>
        </w:rPr>
        <w:t>:</w:t>
      </w:r>
      <w:r w:rsidRPr="00241DBD"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4"/>
        <w:gridCol w:w="4031"/>
      </w:tblGrid>
      <w:tr w:rsidR="00E71420" w:rsidRPr="00374791" w14:paraId="6AD4D244" w14:textId="77777777" w:rsidTr="00851605">
        <w:tc>
          <w:tcPr>
            <w:tcW w:w="5524" w:type="dxa"/>
          </w:tcPr>
          <w:p w14:paraId="374D4C3E" w14:textId="77777777" w:rsidR="00E71420" w:rsidRPr="001D4655" w:rsidRDefault="00851605" w:rsidP="00F3016F">
            <w:pPr>
              <w:spacing w:after="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F4A">
              <w:rPr>
                <w:rFonts w:ascii="Times New Roman" w:hAnsi="Times New Roman" w:cs="Times New Roman"/>
                <w:b/>
                <w:sz w:val="24"/>
                <w:szCs w:val="24"/>
              </w:rPr>
              <w:t>extrakt z</w:t>
            </w:r>
            <w:r w:rsidR="00F3016F" w:rsidRPr="00993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kvasiniek </w:t>
            </w:r>
            <w:r w:rsidRPr="00993F4A">
              <w:rPr>
                <w:rFonts w:ascii="Times New Roman" w:hAnsi="Times New Roman" w:cs="Times New Roman"/>
                <w:b/>
                <w:sz w:val="24"/>
                <w:szCs w:val="24"/>
              </w:rPr>
              <w:t>suchý</w:t>
            </w:r>
          </w:p>
        </w:tc>
        <w:tc>
          <w:tcPr>
            <w:tcW w:w="4031" w:type="dxa"/>
          </w:tcPr>
          <w:p w14:paraId="2B72B6A0" w14:textId="5185DADA" w:rsidR="00E71420" w:rsidRPr="003147A7" w:rsidRDefault="00851605" w:rsidP="00F3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1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71420" w:rsidRPr="00314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8A5014">
              <w:rPr>
                <w:rFonts w:ascii="Times New Roman" w:hAnsi="Times New Roman" w:cs="Times New Roman"/>
                <w:b/>
                <w:sz w:val="24"/>
                <w:szCs w:val="24"/>
              </w:rPr>
              <w:t>hm</w:t>
            </w:r>
            <w:r w:rsidR="001D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4655" w:rsidRPr="001D4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4655" w:rsidRPr="00993F4A">
              <w:rPr>
                <w:rFonts w:ascii="Times New Roman" w:hAnsi="Times New Roman" w:cs="Times New Roman"/>
                <w:sz w:val="24"/>
                <w:szCs w:val="24"/>
              </w:rPr>
              <w:t>14 g/l)</w:t>
            </w:r>
            <w:r w:rsidR="001D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0193791C" w14:textId="77777777" w:rsidR="00E71420" w:rsidRPr="00374791" w:rsidRDefault="00E71420" w:rsidP="003147A7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</w:rPr>
      </w:pPr>
    </w:p>
    <w:p w14:paraId="1199EB23" w14:textId="77777777" w:rsidR="00E71420" w:rsidRPr="00374791" w:rsidRDefault="00E71420" w:rsidP="003147A7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374791">
        <w:rPr>
          <w:rFonts w:ascii="Times New Roman" w:eastAsia="Times New Roman" w:hAnsi="Times New Roman"/>
          <w:b/>
          <w:kern w:val="28"/>
          <w:sz w:val="24"/>
          <w:szCs w:val="24"/>
        </w:rPr>
        <w:t>Látky nebezpečné pre zdravie, ktoré prispievajú ku klasifikácii prípravku:</w:t>
      </w:r>
    </w:p>
    <w:p w14:paraId="58DE4786" w14:textId="77777777" w:rsidR="00851605" w:rsidRPr="005B54B8" w:rsidRDefault="00851605" w:rsidP="0085160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 xml:space="preserve">síran </w:t>
      </w:r>
      <w:r w:rsidR="00F3016F" w:rsidRPr="005B54B8">
        <w:rPr>
          <w:rFonts w:ascii="Times New Roman" w:hAnsi="Times New Roman" w:cs="Times New Roman"/>
          <w:sz w:val="24"/>
          <w:szCs w:val="24"/>
        </w:rPr>
        <w:t>meďnatý</w:t>
      </w:r>
      <w:r w:rsidRPr="005B54B8">
        <w:rPr>
          <w:rFonts w:ascii="Times New Roman" w:hAnsi="Times New Roman" w:cs="Times New Roman"/>
          <w:sz w:val="24"/>
          <w:szCs w:val="24"/>
        </w:rPr>
        <w:t xml:space="preserve"> </w:t>
      </w:r>
      <w:r w:rsidR="005B54B8" w:rsidRPr="005B54B8">
        <w:rPr>
          <w:rFonts w:ascii="Times New Roman" w:hAnsi="Times New Roman" w:cs="Times New Roman"/>
          <w:sz w:val="24"/>
          <w:szCs w:val="24"/>
        </w:rPr>
        <w:t>CAS 7758-99-8</w:t>
      </w:r>
      <w:r w:rsidRPr="005B5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D2A8" w14:textId="77777777" w:rsidR="00851605" w:rsidRDefault="00851605" w:rsidP="003147A7">
      <w:pPr>
        <w:spacing w:after="0" w:line="240" w:lineRule="auto"/>
        <w:ind w:right="-567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2059A3" w14:textId="1729BFE1" w:rsidR="00E71420" w:rsidRDefault="008A5014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8A5014">
        <w:rPr>
          <w:rFonts w:ascii="Times New Roman" w:hAnsi="Times New Roman" w:cs="Times New Roman"/>
          <w:b/>
          <w:caps/>
          <w:sz w:val="24"/>
          <w:szCs w:val="24"/>
        </w:rPr>
        <w:t>Označenie</w:t>
      </w:r>
      <w:r w:rsidR="00E71420" w:rsidRPr="003747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424" w:type="dxa"/>
        <w:tblInd w:w="-34" w:type="dxa"/>
        <w:tblLook w:val="00A0" w:firstRow="1" w:lastRow="0" w:firstColumn="1" w:lastColumn="0" w:noHBand="0" w:noVBand="0"/>
      </w:tblPr>
      <w:tblGrid>
        <w:gridCol w:w="2712"/>
        <w:gridCol w:w="2712"/>
      </w:tblGrid>
      <w:tr w:rsidR="00A644A7" w:rsidRPr="00D802B4" w14:paraId="46AAAFD4" w14:textId="77777777" w:rsidTr="00993F4A">
        <w:tc>
          <w:tcPr>
            <w:tcW w:w="2712" w:type="dxa"/>
          </w:tcPr>
          <w:p w14:paraId="6F1B9D8D" w14:textId="77777777" w:rsidR="00A644A7" w:rsidRPr="00D802B4" w:rsidRDefault="00A644A7" w:rsidP="00061EB0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A56C91">
              <w:rPr>
                <w:noProof/>
                <w:lang w:eastAsia="sk-SK"/>
              </w:rPr>
              <w:drawing>
                <wp:inline distT="0" distB="0" distL="0" distR="0" wp14:anchorId="16E0EE70" wp14:editId="4E27EBB8">
                  <wp:extent cx="685800" cy="685800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1178142D" w14:textId="77777777" w:rsidR="00A644A7" w:rsidRPr="00D802B4" w:rsidRDefault="00A644A7" w:rsidP="00061EB0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A56C91">
              <w:rPr>
                <w:noProof/>
                <w:lang w:eastAsia="sk-SK"/>
              </w:rPr>
              <w:drawing>
                <wp:inline distT="0" distB="0" distL="0" distR="0" wp14:anchorId="6C8AD20D" wp14:editId="24A91F41">
                  <wp:extent cx="685800" cy="685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4A7" w:rsidRPr="00D802B4" w14:paraId="4E9F9080" w14:textId="77777777" w:rsidTr="00993F4A">
        <w:tc>
          <w:tcPr>
            <w:tcW w:w="2712" w:type="dxa"/>
          </w:tcPr>
          <w:p w14:paraId="1D283BAC" w14:textId="77777777" w:rsidR="00A644A7" w:rsidRPr="00993F4A" w:rsidRDefault="00A644A7" w:rsidP="00061EB0">
            <w:pPr>
              <w:tabs>
                <w:tab w:val="left" w:pos="100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93F4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GHS07</w:t>
            </w:r>
          </w:p>
        </w:tc>
        <w:tc>
          <w:tcPr>
            <w:tcW w:w="2712" w:type="dxa"/>
          </w:tcPr>
          <w:p w14:paraId="2B85FF4A" w14:textId="77777777" w:rsidR="00A644A7" w:rsidRPr="00993F4A" w:rsidRDefault="00A644A7" w:rsidP="00061EB0">
            <w:pPr>
              <w:tabs>
                <w:tab w:val="left" w:pos="100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93F4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GHS09</w:t>
            </w:r>
          </w:p>
        </w:tc>
      </w:tr>
    </w:tbl>
    <w:p w14:paraId="0F24564D" w14:textId="62685A74" w:rsidR="00E71420" w:rsidRPr="00374791" w:rsidRDefault="005B54B8" w:rsidP="000E25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Pozor</w:t>
      </w:r>
    </w:p>
    <w:p w14:paraId="000F7EAD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8051"/>
      </w:tblGrid>
      <w:tr w:rsidR="007876A9" w:rsidRPr="00374791" w14:paraId="2087035B" w14:textId="77777777" w:rsidTr="007876A9">
        <w:trPr>
          <w:trHeight w:val="458"/>
        </w:trPr>
        <w:tc>
          <w:tcPr>
            <w:tcW w:w="1447" w:type="dxa"/>
          </w:tcPr>
          <w:p w14:paraId="6D7B56E3" w14:textId="77777777" w:rsidR="007876A9" w:rsidRPr="00374791" w:rsidRDefault="007876A9" w:rsidP="005B54B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</w:t>
            </w:r>
            <w:r w:rsidR="005B54B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8051" w:type="dxa"/>
          </w:tcPr>
          <w:p w14:paraId="2FC12A78" w14:textId="77777777" w:rsidR="007876A9" w:rsidRPr="00E84B7C" w:rsidRDefault="005B54B8" w:rsidP="00557C0A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Dráždi kožu</w:t>
            </w:r>
            <w:r w:rsidR="00D20293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13B87281" w14:textId="77777777" w:rsidTr="007876A9">
        <w:trPr>
          <w:trHeight w:val="406"/>
        </w:trPr>
        <w:tc>
          <w:tcPr>
            <w:tcW w:w="1447" w:type="dxa"/>
          </w:tcPr>
          <w:p w14:paraId="769871A7" w14:textId="77777777" w:rsidR="007876A9" w:rsidRPr="00374791" w:rsidRDefault="005B54B8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H319</w:t>
            </w:r>
          </w:p>
        </w:tc>
        <w:tc>
          <w:tcPr>
            <w:tcW w:w="8051" w:type="dxa"/>
          </w:tcPr>
          <w:p w14:paraId="514D0B54" w14:textId="77777777" w:rsidR="007876A9" w:rsidRPr="00E84B7C" w:rsidRDefault="00557C0A" w:rsidP="005B54B8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Spôsobuje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vážne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5B54B8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podráždenie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očí</w:t>
            </w:r>
            <w:r w:rsidR="00D20293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25F82AA4" w14:textId="77777777" w:rsidTr="00E4101C">
        <w:trPr>
          <w:trHeight w:val="317"/>
        </w:trPr>
        <w:tc>
          <w:tcPr>
            <w:tcW w:w="1447" w:type="dxa"/>
          </w:tcPr>
          <w:p w14:paraId="6F4C89BA" w14:textId="7B6B2AB9" w:rsidR="00A644A7" w:rsidRPr="00993F4A" w:rsidRDefault="007876A9" w:rsidP="007876A9">
            <w:pPr>
              <w:ind w:right="-10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H411</w:t>
            </w:r>
          </w:p>
        </w:tc>
        <w:tc>
          <w:tcPr>
            <w:tcW w:w="8051" w:type="dxa"/>
          </w:tcPr>
          <w:p w14:paraId="664CA8E4" w14:textId="77777777" w:rsidR="007876A9" w:rsidRPr="00E84B7C" w:rsidRDefault="00557C0A" w:rsidP="00557C0A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Toxický pre vodné organiz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my</w:t>
            </w:r>
            <w:r w:rsidR="00D20293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,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s 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dlhodobými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účinkami</w:t>
            </w:r>
            <w:r w:rsidR="00D20293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A644A7" w:rsidRPr="00374791" w14:paraId="7A19640B" w14:textId="77777777" w:rsidTr="00061EB0">
        <w:trPr>
          <w:trHeight w:val="416"/>
        </w:trPr>
        <w:tc>
          <w:tcPr>
            <w:tcW w:w="1447" w:type="dxa"/>
          </w:tcPr>
          <w:p w14:paraId="3C889A10" w14:textId="64E9229B" w:rsidR="00F77532" w:rsidRPr="00F77532" w:rsidRDefault="00F77532" w:rsidP="00F7753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</w:t>
            </w:r>
            <w:r w:rsidR="00A644A7"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UH401</w:t>
            </w:r>
          </w:p>
        </w:tc>
        <w:tc>
          <w:tcPr>
            <w:tcW w:w="8051" w:type="dxa"/>
          </w:tcPr>
          <w:p w14:paraId="5F8B3266" w14:textId="3798C931" w:rsidR="00A644A7" w:rsidRPr="00374791" w:rsidRDefault="00A644A7" w:rsidP="0006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0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Dodržiavajte návod na </w:t>
            </w:r>
            <w:r w:rsidR="00993F4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používanie, aby ste zabránili vz</w:t>
            </w:r>
            <w:r w:rsidRPr="00C6420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niku rizík pre zdravie ľudí a životné prostredie.</w:t>
            </w:r>
          </w:p>
        </w:tc>
      </w:tr>
      <w:tr w:rsidR="007876A9" w:rsidRPr="00374791" w14:paraId="2C6B61B5" w14:textId="77777777" w:rsidTr="005B54B8">
        <w:trPr>
          <w:trHeight w:val="502"/>
        </w:trPr>
        <w:tc>
          <w:tcPr>
            <w:tcW w:w="1447" w:type="dxa"/>
          </w:tcPr>
          <w:p w14:paraId="72769790" w14:textId="77777777" w:rsidR="007876A9" w:rsidRPr="001A6CD4" w:rsidRDefault="007876A9" w:rsidP="005B54B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P30</w:t>
            </w:r>
            <w:r w:rsidR="005B54B8"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+P3</w:t>
            </w:r>
            <w:r w:rsidR="005B54B8"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  <w:r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14:paraId="4AA1634D" w14:textId="77777777" w:rsidR="007876A9" w:rsidRPr="001A6CD4" w:rsidRDefault="005B54B8" w:rsidP="001A6CD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PRI KONTAKTE S POKOŽKOU</w:t>
            </w:r>
            <w:r w:rsidR="00557C0A"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="007876A9"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1A6CD4" w:rsidRPr="001A6CD4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Umyte veľkým množstvom vody a mydla</w:t>
            </w:r>
          </w:p>
        </w:tc>
      </w:tr>
      <w:tr w:rsidR="007876A9" w:rsidRPr="00374791" w14:paraId="5C155451" w14:textId="77777777" w:rsidTr="007876A9">
        <w:trPr>
          <w:trHeight w:val="566"/>
        </w:trPr>
        <w:tc>
          <w:tcPr>
            <w:tcW w:w="1447" w:type="dxa"/>
          </w:tcPr>
          <w:p w14:paraId="2E902356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P305+P351+P338</w:t>
            </w:r>
          </w:p>
        </w:tc>
        <w:tc>
          <w:tcPr>
            <w:tcW w:w="8051" w:type="dxa"/>
          </w:tcPr>
          <w:p w14:paraId="6AA87820" w14:textId="5EE182D4" w:rsidR="007876A9" w:rsidRPr="00E84B7C" w:rsidRDefault="00557C0A" w:rsidP="00E84B7C">
            <w:pPr>
              <w:pStyle w:val="Obyajntext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 ZASIAHNUTÍ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OČÍ: </w:t>
            </w:r>
            <w:r w:rsidR="00D20293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N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iekoľko minút oplachujte vodou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Ak použív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a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te kontaktné šošovky a ak je to možné, odstráňte ich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. Pokračujte 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vo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vyplachova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ní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659CF4C4" w14:textId="77777777" w:rsidTr="007876A9">
        <w:trPr>
          <w:trHeight w:val="416"/>
        </w:trPr>
        <w:tc>
          <w:tcPr>
            <w:tcW w:w="1447" w:type="dxa"/>
            <w:vAlign w:val="center"/>
          </w:tcPr>
          <w:p w14:paraId="39508875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P280</w:t>
            </w:r>
          </w:p>
        </w:tc>
        <w:tc>
          <w:tcPr>
            <w:tcW w:w="8051" w:type="dxa"/>
            <w:vAlign w:val="center"/>
          </w:tcPr>
          <w:p w14:paraId="618FD2F5" w14:textId="77777777" w:rsidR="007876A9" w:rsidRPr="007876A9" w:rsidRDefault="007876A9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Noste ochranné rukavice/ochranný odev/ochranné okuliare/ochranu tváre.</w:t>
            </w:r>
          </w:p>
        </w:tc>
      </w:tr>
      <w:tr w:rsidR="007876A9" w:rsidRPr="00374791" w14:paraId="5262A7FA" w14:textId="77777777" w:rsidTr="007876A9">
        <w:trPr>
          <w:trHeight w:val="416"/>
        </w:trPr>
        <w:tc>
          <w:tcPr>
            <w:tcW w:w="1447" w:type="dxa"/>
            <w:vAlign w:val="center"/>
          </w:tcPr>
          <w:p w14:paraId="5166F565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P501</w:t>
            </w:r>
          </w:p>
        </w:tc>
        <w:tc>
          <w:tcPr>
            <w:tcW w:w="8051" w:type="dxa"/>
            <w:vAlign w:val="center"/>
          </w:tcPr>
          <w:p w14:paraId="75E0F6A2" w14:textId="77777777" w:rsidR="007876A9" w:rsidRPr="007876A9" w:rsidRDefault="007876A9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Zneškodnite obsah/nádobu v povolenej spaľovni odpadov/odovzdajte oprávnenému subjektu alebo vráťte dodávateľovi.</w:t>
            </w:r>
          </w:p>
        </w:tc>
      </w:tr>
    </w:tbl>
    <w:p w14:paraId="151F20ED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63EEB0E" w14:textId="77777777" w:rsidR="00E71420" w:rsidRPr="00374791" w:rsidRDefault="00E71420" w:rsidP="003147A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SP1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Neznečisťujte vodu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pomocným </w:t>
      </w:r>
      <w:r w:rsidRPr="00374791">
        <w:rPr>
          <w:rFonts w:ascii="Times New Roman" w:hAnsi="Times New Roman" w:cs="Times New Roman"/>
          <w:sz w:val="24"/>
          <w:szCs w:val="24"/>
        </w:rPr>
        <w:t>prípravkom alebo jeho obalom. (Nečistite aplikačné zariadenie v blízkosti povrchových vôd/Zabráňte kontaminácii prostredníctvom odtokových kanálov z poľnohospodárskych dvorov a vozoviek).</w:t>
      </w:r>
    </w:p>
    <w:p w14:paraId="16CC5274" w14:textId="77777777" w:rsidR="00E71420" w:rsidRPr="00374791" w:rsidRDefault="00E71420" w:rsidP="003147A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Z4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domáce, hospodárske a voľne žijúce zvieratá relatívne prijateľné.</w:t>
      </w:r>
    </w:p>
    <w:p w14:paraId="3783E1DD" w14:textId="77777777" w:rsidR="00E71420" w:rsidRPr="00374791" w:rsidRDefault="00E71420" w:rsidP="003147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Vt5</w:t>
      </w:r>
      <w:r w:rsidRPr="00374791">
        <w:rPr>
          <w:rFonts w:ascii="Times New Roman" w:hAnsi="Times New Roman" w:cs="Times New Roman"/>
          <w:b/>
          <w:sz w:val="24"/>
          <w:szCs w:val="24"/>
        </w:rPr>
        <w:tab/>
      </w:r>
      <w:r w:rsidRPr="00374791">
        <w:rPr>
          <w:rFonts w:ascii="Times New Roman" w:hAnsi="Times New Roman" w:cs="Times New Roman"/>
          <w:sz w:val="24"/>
          <w:szCs w:val="24"/>
        </w:rPr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vtáky prijateľné.</w:t>
      </w:r>
    </w:p>
    <w:p w14:paraId="597CBE30" w14:textId="77777777" w:rsidR="00E71420" w:rsidRPr="00374791" w:rsidRDefault="00E71420" w:rsidP="003147A7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Vo4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ryby a ostatné vodné organizmy prijateľné.</w:t>
      </w:r>
    </w:p>
    <w:p w14:paraId="3209D979" w14:textId="40FF05F9" w:rsidR="00D20293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V3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je prijateľné pre dážďovky a iné pôdne makroorganizmy.</w:t>
      </w:r>
    </w:p>
    <w:p w14:paraId="12950856" w14:textId="77777777" w:rsidR="00E4101C" w:rsidRPr="00E4101C" w:rsidRDefault="00E4101C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8C34F" w14:textId="77777777" w:rsidR="00E71420" w:rsidRPr="00374791" w:rsidRDefault="00D20293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EB0">
        <w:rPr>
          <w:rFonts w:ascii="Times New Roman" w:hAnsi="Times New Roman" w:cs="Times New Roman"/>
          <w:b/>
          <w:sz w:val="24"/>
          <w:szCs w:val="24"/>
        </w:rPr>
        <w:t>Pred použitím prípravku si dôkladne prečítajte návod na použitie!</w:t>
      </w:r>
    </w:p>
    <w:p w14:paraId="02998B10" w14:textId="77777777" w:rsidR="00E71420" w:rsidRPr="005E5122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Zákaz používania </w:t>
      </w:r>
      <w:r w:rsidR="00FC4DE6">
        <w:rPr>
          <w:rFonts w:ascii="Times New Roman" w:hAnsi="Times New Roman" w:cs="Times New Roman"/>
          <w:b/>
          <w:sz w:val="24"/>
          <w:szCs w:val="24"/>
        </w:rPr>
        <w:t xml:space="preserve">pomocného </w:t>
      </w:r>
      <w:r w:rsidRPr="005E5122">
        <w:rPr>
          <w:rFonts w:ascii="Times New Roman" w:hAnsi="Times New Roman" w:cs="Times New Roman"/>
          <w:b/>
          <w:sz w:val="24"/>
          <w:szCs w:val="24"/>
        </w:rPr>
        <w:t>prípravku v 1. ochrannom pásme zdrojov pitných vôd!</w:t>
      </w:r>
    </w:p>
    <w:p w14:paraId="5778A4BA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 xml:space="preserve">Dbajte o to, aby sa </w:t>
      </w:r>
      <w:r w:rsidR="00FC4DE6">
        <w:rPr>
          <w:rFonts w:ascii="Times New Roman" w:hAnsi="Times New Roman" w:cs="Times New Roman"/>
          <w:b/>
          <w:sz w:val="24"/>
          <w:szCs w:val="24"/>
        </w:rPr>
        <w:t xml:space="preserve">pomocný </w:t>
      </w:r>
      <w:r w:rsidRPr="00374791">
        <w:rPr>
          <w:rFonts w:ascii="Times New Roman" w:hAnsi="Times New Roman" w:cs="Times New Roman"/>
          <w:b/>
          <w:sz w:val="24"/>
          <w:szCs w:val="24"/>
        </w:rPr>
        <w:t>prípravok v žiadnom prípade nedostal do tečúcich a stojatých vôd vo voľnej prírode!</w:t>
      </w:r>
    </w:p>
    <w:p w14:paraId="4A544B17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Uložte mimo dosahu zvierat!</w:t>
      </w:r>
    </w:p>
    <w:p w14:paraId="1ED181D5" w14:textId="77777777" w:rsidR="00E71420" w:rsidRPr="00496C1E" w:rsidRDefault="00FC4DE6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POMOCNÝ </w:t>
      </w:r>
      <w:r w:rsidR="00E71420" w:rsidRPr="00496C1E">
        <w:rPr>
          <w:rFonts w:ascii="Times New Roman" w:hAnsi="Times New Roman" w:cs="Times New Roman"/>
          <w:sz w:val="24"/>
          <w:szCs w:val="24"/>
        </w:rPr>
        <w:t>PRÍPRAVOK V TOMTO VEĽKOSPOTREBITEĽSKOM BALENÍ NESMIE BYŤ PONÚKANÝ ALEBO PREDÁVANÝ ŠIROKEJ VEREJNOSTI</w:t>
      </w:r>
      <w:r w:rsidR="00496C1E">
        <w:rPr>
          <w:rFonts w:ascii="Times New Roman" w:hAnsi="Times New Roman" w:cs="Times New Roman"/>
          <w:sz w:val="24"/>
          <w:szCs w:val="24"/>
        </w:rPr>
        <w:t>!</w:t>
      </w:r>
      <w:r w:rsidR="00E71420" w:rsidRPr="00496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E7F00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Pred použitím si prečítajte sprievodné pokyny!</w:t>
      </w:r>
    </w:p>
    <w:p w14:paraId="380B0CCD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E71420" w:rsidRPr="00374791" w14:paraId="3B9FDEFD" w14:textId="77777777" w:rsidTr="007876A9">
        <w:tc>
          <w:tcPr>
            <w:tcW w:w="3119" w:type="dxa"/>
          </w:tcPr>
          <w:p w14:paraId="1AF6DA3C" w14:textId="77777777" w:rsidR="00E71420" w:rsidRPr="00374791" w:rsidRDefault="00E71420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Držiteľ autorizácie</w:t>
            </w:r>
            <w:r w:rsid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 distribútor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379" w:type="dxa"/>
          </w:tcPr>
          <w:p w14:paraId="0B1EE766" w14:textId="77777777" w:rsidR="00E71420" w:rsidRPr="00374791" w:rsidRDefault="007876A9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BIOCONT LABORATORY, spol. s</w:t>
            </w:r>
            <w:r w:rsidR="001A6C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</w:t>
            </w:r>
            <w:r w:rsidR="001A6C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. 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o, Mayerova 784, 664 42 Modřice, Česká republika</w:t>
            </w:r>
          </w:p>
        </w:tc>
      </w:tr>
      <w:tr w:rsidR="00E71420" w:rsidRPr="00374791" w14:paraId="2A4B4A38" w14:textId="77777777" w:rsidTr="007876A9">
        <w:tc>
          <w:tcPr>
            <w:tcW w:w="3119" w:type="dxa"/>
          </w:tcPr>
          <w:p w14:paraId="7F3A6CD1" w14:textId="77777777" w:rsidR="00E71420" w:rsidRPr="00374791" w:rsidRDefault="00E71420" w:rsidP="00314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379" w:type="dxa"/>
          </w:tcPr>
          <w:p w14:paraId="7F6D971E" w14:textId="77777777" w:rsidR="00E71420" w:rsidRPr="00374791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71420" w:rsidRPr="00374791" w14:paraId="368C4D03" w14:textId="77777777" w:rsidTr="007876A9">
        <w:tc>
          <w:tcPr>
            <w:tcW w:w="3119" w:type="dxa"/>
          </w:tcPr>
          <w:p w14:paraId="256B049C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autorizácie ÚKSÚP:</w:t>
            </w:r>
          </w:p>
        </w:tc>
        <w:tc>
          <w:tcPr>
            <w:tcW w:w="6379" w:type="dxa"/>
          </w:tcPr>
          <w:p w14:paraId="159CAC57" w14:textId="68A0DDAB" w:rsidR="00E71420" w:rsidRPr="005143A7" w:rsidRDefault="00A644A7" w:rsidP="003147A7">
            <w:pPr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r w:rsidRPr="000E2571">
              <w:rPr>
                <w:rFonts w:ascii="Times New Roman" w:hAnsi="Times New Roman" w:cs="Times New Roman"/>
                <w:b/>
                <w:sz w:val="36"/>
                <w:szCs w:val="36"/>
              </w:rPr>
              <w:t>18-</w:t>
            </w:r>
            <w:r w:rsidR="00DD075A" w:rsidRPr="000E2571">
              <w:rPr>
                <w:rFonts w:ascii="Times New Roman" w:hAnsi="Times New Roman" w:cs="Times New Roman"/>
                <w:b/>
                <w:sz w:val="36"/>
                <w:szCs w:val="36"/>
              </w:rPr>
              <w:t>00408</w:t>
            </w:r>
            <w:r w:rsidRPr="000E2571">
              <w:rPr>
                <w:rFonts w:ascii="Times New Roman" w:hAnsi="Times New Roman" w:cs="Times New Roman"/>
                <w:b/>
                <w:sz w:val="36"/>
                <w:szCs w:val="36"/>
              </w:rPr>
              <w:t>-PM</w:t>
            </w:r>
          </w:p>
        </w:tc>
      </w:tr>
      <w:tr w:rsidR="00E71420" w:rsidRPr="00374791" w14:paraId="691D16F2" w14:textId="77777777" w:rsidTr="007876A9">
        <w:tc>
          <w:tcPr>
            <w:tcW w:w="3119" w:type="dxa"/>
          </w:tcPr>
          <w:p w14:paraId="3F7349E7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výroby</w:t>
            </w:r>
            <w:r w:rsid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6379" w:type="dxa"/>
          </w:tcPr>
          <w:p w14:paraId="44E6E647" w14:textId="77777777" w:rsidR="00E71420" w:rsidRPr="00374791" w:rsidRDefault="00C76E06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E71420" w:rsidRPr="00374791" w14:paraId="355E5462" w14:textId="77777777" w:rsidTr="007876A9">
        <w:tc>
          <w:tcPr>
            <w:tcW w:w="3119" w:type="dxa"/>
          </w:tcPr>
          <w:p w14:paraId="1C0623FF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Číslo </w:t>
            </w:r>
            <w:r w:rsidR="001823BA" w:rsidRPr="00182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výrobnej </w:t>
            </w:r>
            <w:r w:rsidRP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šarže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379" w:type="dxa"/>
          </w:tcPr>
          <w:p w14:paraId="329FBE8F" w14:textId="77777777" w:rsidR="00E71420" w:rsidRPr="00374791" w:rsidRDefault="00C76E06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E71420" w:rsidRPr="00374791" w14:paraId="45842277" w14:textId="77777777" w:rsidTr="007876A9">
        <w:tc>
          <w:tcPr>
            <w:tcW w:w="3119" w:type="dxa"/>
          </w:tcPr>
          <w:p w14:paraId="7ED804AC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379" w:type="dxa"/>
          </w:tcPr>
          <w:p w14:paraId="403828DB" w14:textId="77777777" w:rsidR="00E71420" w:rsidRPr="00374791" w:rsidRDefault="00E71420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71420" w:rsidRPr="00374791" w14:paraId="67B50D73" w14:textId="77777777" w:rsidTr="007876A9">
        <w:tc>
          <w:tcPr>
            <w:tcW w:w="3119" w:type="dxa"/>
          </w:tcPr>
          <w:p w14:paraId="792AFEF3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Balenie:</w:t>
            </w:r>
          </w:p>
        </w:tc>
        <w:tc>
          <w:tcPr>
            <w:tcW w:w="6379" w:type="dxa"/>
          </w:tcPr>
          <w:p w14:paraId="0183BAAD" w14:textId="2319BE60" w:rsidR="007876A9" w:rsidRDefault="00E71420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876A9"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HDPE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A644A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fľaša </w:t>
            </w:r>
          </w:p>
          <w:p w14:paraId="359D1ED8" w14:textId="77777777" w:rsidR="00E71420" w:rsidRPr="00374791" w:rsidRDefault="00E71420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5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 10 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HDPE </w:t>
            </w:r>
            <w:r w:rsidR="001A6C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kani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ster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14:paraId="29027B3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CF1A6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t xml:space="preserve">PÔSOBENIE </w:t>
      </w:r>
      <w:r w:rsidR="00FC4DE6">
        <w:rPr>
          <w:rFonts w:ascii="Times New Roman" w:hAnsi="Times New Roman" w:cs="Times New Roman"/>
          <w:b/>
          <w:bCs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b/>
          <w:bCs/>
          <w:sz w:val="24"/>
          <w:szCs w:val="24"/>
        </w:rPr>
        <w:t>PRÍPRAVKU</w:t>
      </w:r>
    </w:p>
    <w:p w14:paraId="400F47E5" w14:textId="77777777" w:rsidR="001A6CD4" w:rsidRPr="001A6CD4" w:rsidRDefault="001A6CD4" w:rsidP="001A6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CD4">
        <w:rPr>
          <w:rFonts w:ascii="Times New Roman" w:hAnsi="Times New Roman" w:cs="Times New Roman"/>
          <w:sz w:val="24"/>
          <w:szCs w:val="24"/>
        </w:rPr>
        <w:t xml:space="preserve">MEMCOMBA stimuluje prirodzenú obranyschopnosť rastlín a pomáha im brániť sa pri napadnutí hubovými a bakteriálnymi chorobami. Aktívnou zložkou sú oligosacharidy získané enzymatickou hydrolýzou bunkovej steny kvasiniek </w:t>
      </w:r>
      <w:r w:rsidRPr="000E2571">
        <w:rPr>
          <w:rFonts w:ascii="Times New Roman" w:hAnsi="Times New Roman" w:cs="Times New Roman"/>
          <w:i/>
          <w:sz w:val="24"/>
          <w:szCs w:val="24"/>
        </w:rPr>
        <w:t>Saccharomyces cerevisiae</w:t>
      </w:r>
      <w:r w:rsidRPr="001A6CD4">
        <w:rPr>
          <w:rFonts w:ascii="Times New Roman" w:hAnsi="Times New Roman" w:cs="Times New Roman"/>
          <w:sz w:val="24"/>
          <w:szCs w:val="24"/>
        </w:rPr>
        <w:t>.</w:t>
      </w:r>
      <w:r w:rsidR="00155F84">
        <w:rPr>
          <w:rFonts w:ascii="Times New Roman" w:hAnsi="Times New Roman" w:cs="Times New Roman"/>
          <w:sz w:val="24"/>
          <w:szCs w:val="24"/>
        </w:rPr>
        <w:t xml:space="preserve"> </w:t>
      </w:r>
      <w:r w:rsidRPr="001A6CD4">
        <w:rPr>
          <w:rFonts w:ascii="Times New Roman" w:hAnsi="Times New Roman" w:cs="Times New Roman"/>
          <w:sz w:val="24"/>
          <w:szCs w:val="24"/>
        </w:rPr>
        <w:t>MEMCOMBA pôsobí dvoma spôsobmi na imunitný systém rastliny:</w:t>
      </w:r>
    </w:p>
    <w:p w14:paraId="2545E6D2" w14:textId="77777777" w:rsidR="001A6CD4" w:rsidRPr="001A6CD4" w:rsidRDefault="001A6CD4" w:rsidP="001A6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CD4">
        <w:rPr>
          <w:rFonts w:ascii="Times New Roman" w:hAnsi="Times New Roman" w:cs="Times New Roman"/>
          <w:sz w:val="24"/>
          <w:szCs w:val="24"/>
        </w:rPr>
        <w:t>- Podporuje tvorbu fytoalexíny, ktoré sú aktivátory imunitného systému rastliny.</w:t>
      </w:r>
    </w:p>
    <w:p w14:paraId="05B4DCD6" w14:textId="77777777" w:rsidR="001A6CD4" w:rsidRPr="001A6CD4" w:rsidRDefault="001A6CD4" w:rsidP="001A6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CD4">
        <w:rPr>
          <w:rFonts w:ascii="Times New Roman" w:hAnsi="Times New Roman" w:cs="Times New Roman"/>
          <w:sz w:val="24"/>
          <w:szCs w:val="24"/>
        </w:rPr>
        <w:t>- Umožňuje kontakt medzi patogénom a imunitným systémom a tým pomáha navodiť obrannú reakciu.</w:t>
      </w:r>
    </w:p>
    <w:p w14:paraId="0688A95B" w14:textId="3641C943" w:rsidR="00E71420" w:rsidRPr="00374791" w:rsidRDefault="00726C44" w:rsidP="001A6CD4">
      <w:pPr>
        <w:spacing w:after="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</w:t>
      </w:r>
      <w:r w:rsidRPr="001A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okrem</w:t>
      </w:r>
      <w:r w:rsidRPr="001A6CD4">
        <w:rPr>
          <w:rFonts w:ascii="Times New Roman" w:hAnsi="Times New Roman" w:cs="Times New Roman"/>
          <w:sz w:val="24"/>
          <w:szCs w:val="24"/>
        </w:rPr>
        <w:t xml:space="preserve"> uveden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1A6CD4">
        <w:rPr>
          <w:rFonts w:ascii="Times New Roman" w:hAnsi="Times New Roman" w:cs="Times New Roman"/>
          <w:sz w:val="24"/>
          <w:szCs w:val="24"/>
        </w:rPr>
        <w:t xml:space="preserve"> </w:t>
      </w:r>
      <w:r w:rsidR="001A6CD4" w:rsidRPr="001A6CD4">
        <w:rPr>
          <w:rFonts w:ascii="Times New Roman" w:hAnsi="Times New Roman" w:cs="Times New Roman"/>
          <w:sz w:val="24"/>
          <w:szCs w:val="24"/>
        </w:rPr>
        <w:t>obsahuje stopové množstvo medi.</w:t>
      </w:r>
      <w:r w:rsidR="00155F84">
        <w:rPr>
          <w:rFonts w:ascii="Times New Roman" w:hAnsi="Times New Roman" w:cs="Times New Roman"/>
          <w:sz w:val="24"/>
          <w:szCs w:val="24"/>
        </w:rPr>
        <w:t xml:space="preserve"> </w:t>
      </w:r>
      <w:r w:rsidR="000E2571">
        <w:rPr>
          <w:rFonts w:ascii="Times New Roman" w:hAnsi="Times New Roman" w:cs="Times New Roman"/>
          <w:sz w:val="24"/>
          <w:szCs w:val="24"/>
        </w:rPr>
        <w:t>Prípra</w:t>
      </w:r>
      <w:r w:rsidR="003E161D">
        <w:rPr>
          <w:rFonts w:ascii="Times New Roman" w:hAnsi="Times New Roman" w:cs="Times New Roman"/>
          <w:sz w:val="24"/>
          <w:szCs w:val="24"/>
        </w:rPr>
        <w:t>vok</w:t>
      </w:r>
      <w:r w:rsidR="003E161D" w:rsidRPr="001A6CD4">
        <w:rPr>
          <w:rFonts w:ascii="Times New Roman" w:hAnsi="Times New Roman" w:cs="Times New Roman"/>
          <w:sz w:val="24"/>
          <w:szCs w:val="24"/>
        </w:rPr>
        <w:t xml:space="preserve"> </w:t>
      </w:r>
      <w:r w:rsidR="001A6CD4" w:rsidRPr="001A6CD4">
        <w:rPr>
          <w:rFonts w:ascii="Times New Roman" w:hAnsi="Times New Roman" w:cs="Times New Roman"/>
          <w:sz w:val="24"/>
          <w:szCs w:val="24"/>
        </w:rPr>
        <w:t>MEMCOM</w:t>
      </w:r>
      <w:r w:rsidR="003E161D">
        <w:rPr>
          <w:rFonts w:ascii="Times New Roman" w:hAnsi="Times New Roman" w:cs="Times New Roman"/>
          <w:sz w:val="24"/>
          <w:szCs w:val="24"/>
        </w:rPr>
        <w:t>B</w:t>
      </w:r>
      <w:r w:rsidR="001A6CD4" w:rsidRPr="001A6CD4">
        <w:rPr>
          <w:rFonts w:ascii="Times New Roman" w:hAnsi="Times New Roman" w:cs="Times New Roman"/>
          <w:sz w:val="24"/>
          <w:szCs w:val="24"/>
        </w:rPr>
        <w:t xml:space="preserve">A odporúčame kombinovať v postrekovom slede s </w:t>
      </w:r>
      <w:r w:rsidR="003E161D">
        <w:rPr>
          <w:rFonts w:ascii="Times New Roman" w:hAnsi="Times New Roman" w:cs="Times New Roman"/>
          <w:sz w:val="24"/>
          <w:szCs w:val="24"/>
        </w:rPr>
        <w:t>prípravkom</w:t>
      </w:r>
      <w:r w:rsidR="003E161D" w:rsidRPr="001A6CD4">
        <w:rPr>
          <w:rFonts w:ascii="Times New Roman" w:hAnsi="Times New Roman" w:cs="Times New Roman"/>
          <w:sz w:val="24"/>
          <w:szCs w:val="24"/>
        </w:rPr>
        <w:t xml:space="preserve"> </w:t>
      </w:r>
      <w:r w:rsidR="00155F84">
        <w:rPr>
          <w:rFonts w:ascii="Times New Roman" w:hAnsi="Times New Roman" w:cs="Times New Roman"/>
          <w:sz w:val="24"/>
          <w:szCs w:val="24"/>
        </w:rPr>
        <w:t>ALTELA</w:t>
      </w:r>
      <w:r w:rsidR="001A6CD4" w:rsidRPr="001A6CD4">
        <w:rPr>
          <w:rFonts w:ascii="Times New Roman" w:hAnsi="Times New Roman" w:cs="Times New Roman"/>
          <w:sz w:val="24"/>
          <w:szCs w:val="24"/>
        </w:rPr>
        <w:t>, ktorý obmedzuje množenie plesní.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5FE4" w14:textId="77777777" w:rsidR="00E4101C" w:rsidRDefault="00E4101C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49B5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 xml:space="preserve">NÁVOD NA POUŽITIE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1843"/>
        <w:gridCol w:w="1276"/>
        <w:gridCol w:w="2910"/>
      </w:tblGrid>
      <w:tr w:rsidR="00E71420" w:rsidRPr="00374791" w14:paraId="4C880F3D" w14:textId="77777777" w:rsidTr="000E2571">
        <w:trPr>
          <w:trHeight w:val="717"/>
          <w:tblHeader/>
        </w:trPr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18278C68" w14:textId="77777777" w:rsidR="00E71420" w:rsidRPr="00374791" w:rsidRDefault="00E71420" w:rsidP="00314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Plodina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422FBF" w14:textId="77777777" w:rsidR="00E71420" w:rsidRPr="00374791" w:rsidRDefault="00E71420" w:rsidP="00314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Účel použitia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2E948B" w14:textId="77777777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Dávka/ha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057064" w14:textId="77777777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Ochranná doba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5FB56246" w14:textId="77777777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Poznámka k aplikácii</w:t>
            </w:r>
          </w:p>
        </w:tc>
      </w:tr>
      <w:tr w:rsidR="00F53C59" w:rsidRPr="00374791" w14:paraId="0CC519A0" w14:textId="77777777" w:rsidTr="00E4101C">
        <w:trPr>
          <w:trHeight w:val="407"/>
          <w:tblHeader/>
        </w:trPr>
        <w:tc>
          <w:tcPr>
            <w:tcW w:w="1768" w:type="dxa"/>
            <w:shd w:val="clear" w:color="auto" w:fill="auto"/>
          </w:tcPr>
          <w:p w14:paraId="1ABD8203" w14:textId="77777777" w:rsidR="00F53C59" w:rsidRPr="00E4101C" w:rsidRDefault="00F53C59" w:rsidP="00F53C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>vin</w:t>
            </w:r>
            <w:bookmarkStart w:id="0" w:name="_GoBack"/>
            <w:bookmarkEnd w:id="0"/>
            <w:r w:rsidRPr="00E4101C">
              <w:rPr>
                <w:rFonts w:ascii="Times New Roman" w:hAnsi="Times New Roman" w:cs="Times New Roman"/>
                <w:b/>
              </w:rPr>
              <w:t>ič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316150" w14:textId="088E816D" w:rsidR="00F53C59" w:rsidRPr="00E4101C" w:rsidRDefault="00E4101C" w:rsidP="00F53C5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</w:rPr>
              <w:t>z</w:t>
            </w:r>
            <w:r w:rsidR="00F53C59" w:rsidRPr="00E4101C">
              <w:rPr>
                <w:rFonts w:ascii="Times New Roman" w:hAnsi="Times New Roman" w:cs="Times New Roman"/>
              </w:rPr>
              <w:t xml:space="preserve">výšenie odolnosti rastlín proti hubovým </w:t>
            </w:r>
            <w:r w:rsidR="00F53C59" w:rsidRPr="00E4101C">
              <w:rPr>
                <w:rFonts w:ascii="Times New Roman" w:hAnsi="Times New Roman" w:cs="Times New Roman"/>
              </w:rPr>
              <w:t>chorob</w:t>
            </w:r>
            <w:r w:rsidR="00F53C59" w:rsidRPr="00E4101C">
              <w:rPr>
                <w:rFonts w:ascii="Times New Roman" w:hAnsi="Times New Roman" w:cs="Times New Roman"/>
              </w:rPr>
              <w:t>ám</w:t>
            </w:r>
          </w:p>
          <w:p w14:paraId="6CCC9BBB" w14:textId="749783CC" w:rsidR="00F53C59" w:rsidRPr="00E4101C" w:rsidRDefault="00F53C59" w:rsidP="00F53C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BDE8055" w14:textId="56A81968" w:rsidR="00F53C59" w:rsidRPr="00E4101C" w:rsidRDefault="00F53C59" w:rsidP="00E4101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0,6 - 1 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E160C" w14:textId="77777777" w:rsidR="00F53C59" w:rsidRPr="00E4101C" w:rsidRDefault="00F53C59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75D08F2E" w14:textId="4019FB93" w:rsidR="00F53C59" w:rsidRPr="00E4101C" w:rsidRDefault="00F53C59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2255F7" w:rsidRPr="00E4101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E4101C">
              <w:rPr>
                <w:rFonts w:ascii="Times New Roman" w:hAnsi="Times New Roman" w:cs="Times New Roman"/>
                <w:bCs/>
                <w:color w:val="000000"/>
              </w:rPr>
              <w:t xml:space="preserve"> 4x</w:t>
            </w:r>
          </w:p>
          <w:p w14:paraId="5D11BE79" w14:textId="6D8938EC" w:rsidR="00F53C59" w:rsidRPr="00E4101C" w:rsidRDefault="00F53C59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68F57160" w14:textId="77777777" w:rsidTr="00E4101C">
        <w:trPr>
          <w:trHeight w:val="273"/>
          <w:tblHeader/>
        </w:trPr>
        <w:tc>
          <w:tcPr>
            <w:tcW w:w="1768" w:type="dxa"/>
            <w:shd w:val="clear" w:color="auto" w:fill="auto"/>
          </w:tcPr>
          <w:p w14:paraId="0074D7A9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 xml:space="preserve">vinič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821B47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35D4511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5278C743" w14:textId="408BAB2C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812476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3B60BBE1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6x</w:t>
            </w:r>
          </w:p>
          <w:p w14:paraId="6EDB2A5F" w14:textId="20CEF8C6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5B80A26E" w14:textId="77777777" w:rsidTr="00E4101C">
        <w:trPr>
          <w:trHeight w:val="138"/>
          <w:tblHeader/>
        </w:trPr>
        <w:tc>
          <w:tcPr>
            <w:tcW w:w="1768" w:type="dxa"/>
            <w:shd w:val="clear" w:color="auto" w:fill="auto"/>
          </w:tcPr>
          <w:p w14:paraId="2B0B5B40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>ovocné stromy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B864E3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60352F9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189BDA52" w14:textId="5F0D9618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3296C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3028DF77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6x</w:t>
            </w:r>
          </w:p>
          <w:p w14:paraId="5D45D81C" w14:textId="19108559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2BA14C86" w14:textId="77777777" w:rsidTr="00E4101C">
        <w:trPr>
          <w:trHeight w:val="288"/>
          <w:tblHeader/>
        </w:trPr>
        <w:tc>
          <w:tcPr>
            <w:tcW w:w="1768" w:type="dxa"/>
            <w:shd w:val="clear" w:color="auto" w:fill="auto"/>
          </w:tcPr>
          <w:p w14:paraId="70E44441" w14:textId="29D86620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>zemiak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1B59D8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4525A0F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31C6F413" w14:textId="42B821E4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E529F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47046FCF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8x</w:t>
            </w:r>
          </w:p>
          <w:p w14:paraId="55EE2228" w14:textId="46846DC9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06F977F3" w14:textId="77777777" w:rsidTr="00E4101C">
        <w:trPr>
          <w:trHeight w:val="296"/>
          <w:tblHeader/>
        </w:trPr>
        <w:tc>
          <w:tcPr>
            <w:tcW w:w="1768" w:type="dxa"/>
            <w:shd w:val="clear" w:color="auto" w:fill="auto"/>
          </w:tcPr>
          <w:p w14:paraId="66016B0C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>zelenina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74984E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703C639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3190914E" w14:textId="4D7D1414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3196E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67935E5C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4x; pole, skleníky</w:t>
            </w:r>
          </w:p>
          <w:p w14:paraId="2CB716FB" w14:textId="35D8F702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416B8B9D" w14:textId="77777777" w:rsidTr="00E4101C">
        <w:trPr>
          <w:trHeight w:val="176"/>
          <w:tblHeader/>
        </w:trPr>
        <w:tc>
          <w:tcPr>
            <w:tcW w:w="1768" w:type="dxa"/>
            <w:shd w:val="clear" w:color="auto" w:fill="auto"/>
          </w:tcPr>
          <w:p w14:paraId="2B7B53CF" w14:textId="5F88E3A9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>jahod</w:t>
            </w:r>
            <w:r w:rsidRPr="00E4101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4AFE52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90B6CA1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1BE5E4EA" w14:textId="16B849AA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B9BDB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4FE6F8E6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4x; pole, skleníky</w:t>
            </w:r>
          </w:p>
          <w:p w14:paraId="4BA62F25" w14:textId="6178959F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255F7" w:rsidRPr="00374791" w14:paraId="1963ABF4" w14:textId="77777777" w:rsidTr="00E4101C">
        <w:trPr>
          <w:trHeight w:val="326"/>
          <w:tblHeader/>
        </w:trPr>
        <w:tc>
          <w:tcPr>
            <w:tcW w:w="1768" w:type="dxa"/>
            <w:shd w:val="clear" w:color="auto" w:fill="auto"/>
          </w:tcPr>
          <w:p w14:paraId="55D7D276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101C">
              <w:rPr>
                <w:rFonts w:ascii="Times New Roman" w:hAnsi="Times New Roman" w:cs="Times New Roman"/>
                <w:b/>
              </w:rPr>
              <w:t xml:space="preserve">obilniny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B1DD32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97FA951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0,5 – 1,5 l</w:t>
            </w:r>
          </w:p>
          <w:p w14:paraId="5A2E9D85" w14:textId="250316E4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DEF20" w14:textId="77777777" w:rsidR="002255F7" w:rsidRPr="00E4101C" w:rsidRDefault="002255F7" w:rsidP="00225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1C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910" w:type="dxa"/>
            <w:shd w:val="clear" w:color="auto" w:fill="auto"/>
          </w:tcPr>
          <w:p w14:paraId="33AB8979" w14:textId="77777777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01C">
              <w:rPr>
                <w:rFonts w:ascii="Times New Roman" w:hAnsi="Times New Roman" w:cs="Times New Roman"/>
                <w:bCs/>
                <w:color w:val="000000"/>
              </w:rPr>
              <w:t>Max. 4x</w:t>
            </w:r>
          </w:p>
          <w:p w14:paraId="7B9EE27C" w14:textId="3EC2A202" w:rsidR="002255F7" w:rsidRPr="00E4101C" w:rsidRDefault="002255F7" w:rsidP="002255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FC881B0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sz w:val="20"/>
          <w:szCs w:val="20"/>
        </w:rPr>
      </w:pPr>
      <w:r w:rsidRPr="00374791">
        <w:rPr>
          <w:rFonts w:ascii="Times New Roman" w:hAnsi="Times New Roman" w:cs="Times New Roman"/>
          <w:sz w:val="20"/>
          <w:szCs w:val="20"/>
        </w:rPr>
        <w:lastRenderedPageBreak/>
        <w:t>AT - ochranná lehota je daná odstupom medzi termínom aplikácie a zberom.</w:t>
      </w:r>
    </w:p>
    <w:p w14:paraId="6A2412CE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04F248D3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POKYNY PRE APLIKÁCIU</w:t>
      </w:r>
    </w:p>
    <w:p w14:paraId="5208619B" w14:textId="1E0897BC" w:rsidR="00E71420" w:rsidRDefault="00F53C59" w:rsidP="00FC4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Prípravok </w:t>
      </w:r>
      <w:r w:rsidRPr="001641F8">
        <w:rPr>
          <w:rFonts w:ascii="Times New Roman" w:hAnsi="Times New Roman" w:cs="Times New Roman"/>
          <w:sz w:val="24"/>
          <w:szCs w:val="24"/>
        </w:rPr>
        <w:t>a</w:t>
      </w:r>
      <w:r w:rsidR="001641F8" w:rsidRPr="001641F8">
        <w:rPr>
          <w:rFonts w:ascii="Times New Roman" w:hAnsi="Times New Roman" w:cs="Times New Roman"/>
          <w:sz w:val="24"/>
          <w:szCs w:val="24"/>
        </w:rPr>
        <w:t>plikuj</w:t>
      </w:r>
      <w:r>
        <w:rPr>
          <w:rFonts w:ascii="Times New Roman" w:hAnsi="Times New Roman" w:cs="Times New Roman"/>
          <w:sz w:val="24"/>
          <w:szCs w:val="24"/>
        </w:rPr>
        <w:t>t</w:t>
      </w:r>
      <w:r w:rsidR="001641F8" w:rsidRPr="001641F8">
        <w:rPr>
          <w:rFonts w:ascii="Times New Roman" w:hAnsi="Times New Roman" w:cs="Times New Roman"/>
          <w:sz w:val="24"/>
          <w:szCs w:val="24"/>
        </w:rPr>
        <w:t xml:space="preserve">e pri hroziacom vyššom tlaku infekcie. Neaplikujte pri vysokých teplotách a za poludňajšieho slnečného svitu. </w:t>
      </w:r>
      <w:r>
        <w:rPr>
          <w:rFonts w:ascii="Times New Roman" w:hAnsi="Times New Roman" w:cs="Times New Roman"/>
          <w:sz w:val="24"/>
          <w:szCs w:val="24"/>
        </w:rPr>
        <w:t xml:space="preserve">Prípravok </w:t>
      </w:r>
      <w:r w:rsidR="001641F8" w:rsidRPr="001641F8">
        <w:rPr>
          <w:rFonts w:ascii="Times New Roman" w:hAnsi="Times New Roman" w:cs="Times New Roman"/>
          <w:sz w:val="24"/>
          <w:szCs w:val="24"/>
        </w:rPr>
        <w:t>MEMCOMBA aplikuj</w:t>
      </w:r>
      <w:r>
        <w:rPr>
          <w:rFonts w:ascii="Times New Roman" w:hAnsi="Times New Roman" w:cs="Times New Roman"/>
          <w:sz w:val="24"/>
          <w:szCs w:val="24"/>
        </w:rPr>
        <w:t>t</w:t>
      </w:r>
      <w:r w:rsidR="001641F8" w:rsidRPr="001641F8">
        <w:rPr>
          <w:rFonts w:ascii="Times New Roman" w:hAnsi="Times New Roman" w:cs="Times New Roman"/>
          <w:sz w:val="24"/>
          <w:szCs w:val="24"/>
        </w:rPr>
        <w:t>e rosením</w:t>
      </w:r>
      <w:r w:rsidR="00FC4DE6" w:rsidRPr="00FC4DE6">
        <w:rPr>
          <w:rFonts w:ascii="Times New Roman" w:hAnsi="Times New Roman" w:cs="Times New Roman"/>
          <w:sz w:val="24"/>
          <w:szCs w:val="24"/>
        </w:rPr>
        <w:t>.</w:t>
      </w:r>
    </w:p>
    <w:p w14:paraId="26955532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Vinič: </w:t>
      </w:r>
    </w:p>
    <w:p w14:paraId="49F2297E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BF">
        <w:rPr>
          <w:rFonts w:ascii="Times New Roman" w:hAnsi="Times New Roman" w:cs="Times New Roman"/>
          <w:sz w:val="24"/>
          <w:szCs w:val="24"/>
        </w:rPr>
        <w:t xml:space="preserve">Prípravok aplikujte v dávke </w:t>
      </w:r>
      <w:r>
        <w:rPr>
          <w:rFonts w:ascii="Times New Roman" w:hAnsi="Times New Roman" w:cs="Times New Roman"/>
          <w:sz w:val="24"/>
          <w:szCs w:val="24"/>
        </w:rPr>
        <w:t>0,6 – 1 l/ha s dávkou vody 300-400 l v rastovom štádiu</w:t>
      </w:r>
      <w:r w:rsidR="00445A79">
        <w:rPr>
          <w:rFonts w:ascii="Times New Roman" w:hAnsi="Times New Roman" w:cs="Times New Roman"/>
          <w:sz w:val="24"/>
          <w:szCs w:val="24"/>
        </w:rPr>
        <w:t>, keď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79">
        <w:rPr>
          <w:rFonts w:ascii="Times New Roman" w:hAnsi="Times New Roman" w:cs="Times New Roman"/>
          <w:sz w:val="24"/>
          <w:szCs w:val="24"/>
        </w:rPr>
        <w:t>metlina je viditľná až 80% kvetných čiapočiek opadaných (BBCH 53 – 68)</w:t>
      </w:r>
      <w:r>
        <w:rPr>
          <w:rFonts w:ascii="Times New Roman" w:hAnsi="Times New Roman" w:cs="Times New Roman"/>
          <w:sz w:val="24"/>
          <w:szCs w:val="24"/>
        </w:rPr>
        <w:t xml:space="preserve">; max. počet aplikácií 4x. interval medzi aplikáciami je 7 – 10 dní. </w:t>
      </w:r>
    </w:p>
    <w:p w14:paraId="6A2EA7CE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dávke 1 – 2 l/ha aplikujte prípravok s dávkou vody 400-600 l v rastovom štádiu od </w:t>
      </w:r>
      <w:r w:rsidR="00445A79">
        <w:rPr>
          <w:rFonts w:ascii="Times New Roman" w:hAnsi="Times New Roman" w:cs="Times New Roman"/>
          <w:sz w:val="24"/>
          <w:szCs w:val="24"/>
        </w:rPr>
        <w:t>konca kvitnutia</w:t>
      </w:r>
      <w:r>
        <w:rPr>
          <w:rFonts w:ascii="Times New Roman" w:hAnsi="Times New Roman" w:cs="Times New Roman"/>
          <w:sz w:val="24"/>
          <w:szCs w:val="24"/>
        </w:rPr>
        <w:t xml:space="preserve"> (BBCH </w:t>
      </w:r>
      <w:r w:rsidR="00445A7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); max. počet aplikácií 6x. interval medzi aplikáciami je 7 – 10 dní.</w:t>
      </w:r>
    </w:p>
    <w:p w14:paraId="1AE86C4B" w14:textId="77777777" w:rsidR="00F53C59" w:rsidRPr="00F216C5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Ovocné stromy:</w:t>
      </w:r>
    </w:p>
    <w:p w14:paraId="618F46A5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1 – 2 l/ha s dávkou vody 400-600 l v rastovom štádiu od začiatku</w:t>
      </w:r>
      <w:r w:rsidR="00445A79">
        <w:rPr>
          <w:rFonts w:ascii="Times New Roman" w:hAnsi="Times New Roman" w:cs="Times New Roman"/>
          <w:sz w:val="24"/>
          <w:szCs w:val="24"/>
        </w:rPr>
        <w:t xml:space="preserve"> vývoja konárov</w:t>
      </w:r>
      <w:r>
        <w:rPr>
          <w:rFonts w:ascii="Times New Roman" w:hAnsi="Times New Roman" w:cs="Times New Roman"/>
          <w:sz w:val="24"/>
          <w:szCs w:val="24"/>
        </w:rPr>
        <w:t xml:space="preserve"> (BBCH </w:t>
      </w:r>
      <w:r w:rsidR="00445A7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); max. počet aplikácií 6x. interval medzi aplikáciami je 7 – 10 dní.</w:t>
      </w:r>
    </w:p>
    <w:p w14:paraId="50961A22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Zemiak:</w:t>
      </w:r>
    </w:p>
    <w:p w14:paraId="29755D4D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Prípravok aplikujte v dávke 1 – 2 l/ha s dávkou vody 400-600 l v rastovom štádiu, keď </w:t>
      </w:r>
      <w:r w:rsidR="00445A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0% rastlín je v riadku zapojených (BBCH 3</w:t>
      </w:r>
      <w:r w:rsidR="00445A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 max. počet aplikácií 8x. interval medzi aplikáciami je 7 – 10 dní.</w:t>
      </w:r>
    </w:p>
    <w:p w14:paraId="16890960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Zelenina (pole, skleníky):</w:t>
      </w:r>
    </w:p>
    <w:p w14:paraId="22395668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1 – 2 l/ha s dávkou vody 300-800 l v rastovom štádiu</w:t>
      </w:r>
      <w:r w:rsidR="00DB6049">
        <w:rPr>
          <w:rFonts w:ascii="Times New Roman" w:hAnsi="Times New Roman" w:cs="Times New Roman"/>
          <w:sz w:val="24"/>
          <w:szCs w:val="24"/>
        </w:rPr>
        <w:t xml:space="preserve"> od začiatku tvorby bočných výhonov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BBCH </w:t>
      </w:r>
      <w:r w:rsidR="00DB60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); max. počet aplikácií 4x. interval medzi aplikáciami je 7 – 10 dní.</w:t>
      </w:r>
    </w:p>
    <w:p w14:paraId="0CB4A5E8" w14:textId="77777777" w:rsidR="00F53C59" w:rsidRPr="004065BF" w:rsidRDefault="00F53C59" w:rsidP="00F53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Jahoda (pole, skleníky):</w:t>
      </w:r>
    </w:p>
    <w:p w14:paraId="094D6BC2" w14:textId="77777777" w:rsidR="00DB6049" w:rsidRDefault="00DB6049" w:rsidP="00DB6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1 – 2 l/ha s dávkou vody 300-800 l pred kvitnutím; max. počet aplikácií 4x. interval medzi aplikáciami je 7 – 10 dní.</w:t>
      </w:r>
    </w:p>
    <w:p w14:paraId="7A2BA6F9" w14:textId="77777777" w:rsidR="00F53C59" w:rsidRDefault="00F53C59" w:rsidP="00F53C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Obilniny:</w:t>
      </w:r>
    </w:p>
    <w:p w14:paraId="77B192D1" w14:textId="77777777" w:rsidR="00DB6049" w:rsidRDefault="00DB6049" w:rsidP="00DB6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0,5 – 1,5 l/ha s dávkou vody 200-400 l v rastovom štádiu od začiatku predlžovania stebla (BBCH 30); max. počet aplikácií 4x. interval medzi aplikáciami je 7 – 10 dní.</w:t>
      </w:r>
    </w:p>
    <w:p w14:paraId="725A5F92" w14:textId="77777777" w:rsidR="00F53C59" w:rsidRDefault="00F53C59" w:rsidP="00FC4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426B4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t>INFORMÁCIE O MOŽNEJ FYTOTOXICITE, ODRODOVEJ CITLIVOSTI A VŠETKÝCH ĎALŠÍCH PRIAMYCH A NEPRIAMYCH NEPRIAZNIVÝCH ÚČINKOCH NA RASTLINY ALEBO RASTLINNÉ PRODUKTY</w:t>
      </w:r>
    </w:p>
    <w:p w14:paraId="2B1D8356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791">
        <w:rPr>
          <w:rFonts w:ascii="Times New Roman" w:hAnsi="Times New Roman" w:cs="Times New Roman"/>
          <w:bCs/>
          <w:sz w:val="24"/>
          <w:szCs w:val="24"/>
        </w:rPr>
        <w:t>Pri dodržaní pokynov uvedených na etikete nedochádza k prejavom fytotoxicity a nebola zistená odrodová citlivosť.</w:t>
      </w:r>
    </w:p>
    <w:p w14:paraId="264439B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6A8D3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t>OPATRENIA PROTI VZNIKU REZISTENCIE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78D9" w14:textId="77777777" w:rsidR="00E71420" w:rsidRDefault="00E71420" w:rsidP="003147A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  <w:r w:rsidRPr="00374791">
        <w:rPr>
          <w:rFonts w:ascii="Times New Roman" w:hAnsi="Times New Roman" w:cs="Times New Roman"/>
          <w:sz w:val="24"/>
          <w:szCs w:val="24"/>
        </w:rPr>
        <w:t xml:space="preserve">Pri dodržaní pokynov pre aplikáciu sa vznik rezistencie nepredpokladá. Dodržujte správny termín aplikácie a registrovanú dávku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</w:t>
      </w:r>
      <w:r w:rsidRPr="003747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37479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  <w:t xml:space="preserve"> </w:t>
      </w:r>
    </w:p>
    <w:p w14:paraId="379400A3" w14:textId="77777777" w:rsidR="001823BA" w:rsidRDefault="001823BA" w:rsidP="003147A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</w:p>
    <w:p w14:paraId="43E944F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ÚRODU</w:t>
      </w:r>
    </w:p>
    <w:p w14:paraId="67073960" w14:textId="77777777" w:rsidR="00E71420" w:rsidRPr="00374791" w:rsidRDefault="00FC4DE6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nemá negatívny vplyv na úrodu.</w:t>
      </w:r>
    </w:p>
    <w:p w14:paraId="1B3117EE" w14:textId="77777777" w:rsidR="00E71420" w:rsidRPr="00374791" w:rsidRDefault="00E71420" w:rsidP="004031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6FC93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NÁSLEDNÉ, NÁHRADNÉ A SUSEDIACE PLODINY</w:t>
      </w:r>
    </w:p>
    <w:p w14:paraId="6C8664CB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Výsev/výsadba následných a náhradných plodín je bez obmedzenia.</w:t>
      </w:r>
    </w:p>
    <w:p w14:paraId="7AD5B39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7546F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UŽITOČNÉ A INÉ NECIEĽOVÉ ORGANIZMY</w:t>
      </w:r>
    </w:p>
    <w:p w14:paraId="784F298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Aplikácia</w:t>
      </w:r>
      <w:r w:rsidR="00FC4DE6">
        <w:rPr>
          <w:rFonts w:ascii="Times New Roman" w:hAnsi="Times New Roman" w:cs="Times New Roman"/>
          <w:sz w:val="24"/>
          <w:szCs w:val="24"/>
        </w:rPr>
        <w:t xml:space="preserve"> pomocného</w:t>
      </w:r>
      <w:r w:rsidRPr="00374791">
        <w:rPr>
          <w:rFonts w:ascii="Times New Roman" w:hAnsi="Times New Roman" w:cs="Times New Roman"/>
          <w:sz w:val="24"/>
          <w:szCs w:val="24"/>
        </w:rPr>
        <w:t xml:space="preserve"> prípravku nemá negatívny vplyv na užitočné a iné necieľové organizmy.</w:t>
      </w:r>
    </w:p>
    <w:p w14:paraId="0FF8D59F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7E371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lastRenderedPageBreak/>
        <w:t>PRÍPRAVA POSTREKOVEJ KVAPALINY A ZNEŠKODNENIE OBALOV</w:t>
      </w:r>
    </w:p>
    <w:p w14:paraId="0D4D461D" w14:textId="77777777" w:rsidR="00E71420" w:rsidRPr="00374791" w:rsidRDefault="0053153D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Odmerané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množstvo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="00E71420" w:rsidRPr="00374791">
        <w:rPr>
          <w:rFonts w:ascii="Times New Roman" w:hAnsi="Times New Roman" w:cs="Times New Roman"/>
          <w:sz w:val="24"/>
          <w:szCs w:val="24"/>
        </w:rPr>
        <w:t>prípravku rozmiešajte v</w:t>
      </w:r>
      <w:r w:rsidR="00047F2C">
        <w:rPr>
          <w:rFonts w:ascii="Times New Roman" w:hAnsi="Times New Roman" w:cs="Times New Roman"/>
          <w:sz w:val="24"/>
          <w:szCs w:val="24"/>
        </w:rPr>
        <w:t> nádobe postrekovača v polovičnom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množstve vody </w:t>
      </w:r>
      <w:r w:rsidR="00047F2C" w:rsidRPr="005E5122">
        <w:rPr>
          <w:rFonts w:ascii="Times New Roman" w:hAnsi="Times New Roman" w:cs="Times New Roman"/>
          <w:sz w:val="24"/>
          <w:szCs w:val="24"/>
        </w:rPr>
        <w:t xml:space="preserve">pri súčasnom zapnutí </w:t>
      </w:r>
      <w:r w:rsidR="005E5122">
        <w:rPr>
          <w:rFonts w:ascii="Times New Roman" w:hAnsi="Times New Roman" w:cs="Times New Roman"/>
          <w:sz w:val="24"/>
          <w:szCs w:val="24"/>
        </w:rPr>
        <w:t xml:space="preserve">miešadla. </w:t>
      </w:r>
      <w:r w:rsidR="00047F2C">
        <w:rPr>
          <w:rFonts w:ascii="Times New Roman" w:hAnsi="Times New Roman" w:cs="Times New Roman"/>
          <w:sz w:val="24"/>
          <w:szCs w:val="24"/>
        </w:rPr>
        <w:t>D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oplňte na požadovaný objem. Pripravte len také množstvo postrekovej kvapaliny, ktoré spotrebujete. Prázdny obal z tohto </w:t>
      </w:r>
      <w:r w:rsidR="00FC4DE6">
        <w:rPr>
          <w:rFonts w:ascii="Times New Roman" w:hAnsi="Times New Roman" w:cs="Times New Roman"/>
          <w:sz w:val="24"/>
          <w:szCs w:val="24"/>
        </w:rPr>
        <w:t>výrobku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zneškodnite ako nebezpečný odpad. Zákaz opätovného použitia obalu alebo jeho použitia na iné účely!</w:t>
      </w:r>
    </w:p>
    <w:p w14:paraId="688774C4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75FD1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ČISTENIE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b/>
          <w:sz w:val="24"/>
          <w:szCs w:val="24"/>
        </w:rPr>
        <w:t>APLIKAČNÉHO ZARIADENIA</w:t>
      </w:r>
    </w:p>
    <w:p w14:paraId="5D439BE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 xml:space="preserve">Po skončení aplikácie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je potrebné vyprázdniť nádrž postrekovacieho zariadenia a celé zariadenie vypláchnuť čistou vodou. Zvyšky aplikačnej kvapaliny je zakázané vylievať v blízkosti vodných zdrojov, podzemných vôd a recipientov povrchových vôd. V prípade čistiacich prostriedkov postupujte podľa návodu na ich použitie.</w:t>
      </w:r>
    </w:p>
    <w:p w14:paraId="05C00778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B3C5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BEZPEČNOSTNÉ OPATRENIA</w:t>
      </w:r>
    </w:p>
    <w:p w14:paraId="0575D256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Pri práci s</w:t>
      </w:r>
      <w:r w:rsidR="00557C0A">
        <w:rPr>
          <w:rFonts w:ascii="Times New Roman" w:hAnsi="Times New Roman" w:cs="Times New Roman"/>
          <w:sz w:val="24"/>
          <w:szCs w:val="24"/>
        </w:rPr>
        <w:t xml:space="preserve"> pomocným </w:t>
      </w:r>
      <w:r w:rsidRPr="00374791">
        <w:rPr>
          <w:rFonts w:ascii="Times New Roman" w:hAnsi="Times New Roman" w:cs="Times New Roman"/>
          <w:sz w:val="24"/>
          <w:szCs w:val="24"/>
        </w:rPr>
        <w:t xml:space="preserve">prípravkom </w:t>
      </w:r>
      <w:r w:rsidR="001641F8">
        <w:rPr>
          <w:rFonts w:ascii="Times New Roman" w:hAnsi="Times New Roman" w:cs="Times New Roman"/>
          <w:sz w:val="24"/>
          <w:szCs w:val="24"/>
        </w:rPr>
        <w:t>MEMCOMBA</w:t>
      </w:r>
      <w:r w:rsidRPr="00374791">
        <w:rPr>
          <w:rFonts w:ascii="Times New Roman" w:hAnsi="Times New Roman" w:cs="Times New Roman"/>
          <w:sz w:val="24"/>
          <w:szCs w:val="24"/>
        </w:rPr>
        <w:t xml:space="preserve"> používajte vhodné osobné ochranné pracovné prostriedky:</w:t>
      </w:r>
    </w:p>
    <w:tbl>
      <w:tblPr>
        <w:tblStyle w:val="Mriekatabu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E71420" w:rsidRPr="00FC4DE6" w14:paraId="45FDC6DD" w14:textId="77777777" w:rsidTr="003147A7">
        <w:tc>
          <w:tcPr>
            <w:tcW w:w="2410" w:type="dxa"/>
          </w:tcPr>
          <w:p w14:paraId="1412D7BB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dýchacích orgánov:</w:t>
            </w:r>
          </w:p>
        </w:tc>
        <w:tc>
          <w:tcPr>
            <w:tcW w:w="7088" w:type="dxa"/>
          </w:tcPr>
          <w:p w14:paraId="31EAD409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18D53277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nie je nutná</w:t>
            </w:r>
          </w:p>
        </w:tc>
      </w:tr>
      <w:tr w:rsidR="00E71420" w:rsidRPr="00FC4DE6" w14:paraId="261E67AE" w14:textId="77777777" w:rsidTr="003147A7">
        <w:tc>
          <w:tcPr>
            <w:tcW w:w="2410" w:type="dxa"/>
          </w:tcPr>
          <w:p w14:paraId="33C2D8A3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rúk:</w:t>
            </w:r>
          </w:p>
        </w:tc>
        <w:tc>
          <w:tcPr>
            <w:tcW w:w="7088" w:type="dxa"/>
          </w:tcPr>
          <w:p w14:paraId="54FDC293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gumové alebo plastové rukavice označené piktogramom pre chemické nebezpečenstvo</w:t>
            </w:r>
          </w:p>
        </w:tc>
      </w:tr>
      <w:tr w:rsidR="00E71420" w:rsidRPr="00FC4DE6" w14:paraId="0BA3758C" w14:textId="77777777" w:rsidTr="003147A7">
        <w:tc>
          <w:tcPr>
            <w:tcW w:w="2410" w:type="dxa"/>
          </w:tcPr>
          <w:p w14:paraId="777C55B9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očí a tváre:</w:t>
            </w:r>
          </w:p>
        </w:tc>
        <w:tc>
          <w:tcPr>
            <w:tcW w:w="7088" w:type="dxa"/>
          </w:tcPr>
          <w:p w14:paraId="77F1A067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ochranné okuliare/ochranný štít </w:t>
            </w:r>
          </w:p>
        </w:tc>
      </w:tr>
      <w:tr w:rsidR="00E71420" w:rsidRPr="00FC4DE6" w14:paraId="1F29A509" w14:textId="77777777" w:rsidTr="003147A7">
        <w:tc>
          <w:tcPr>
            <w:tcW w:w="2410" w:type="dxa"/>
          </w:tcPr>
          <w:p w14:paraId="18E14584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tela:</w:t>
            </w:r>
          </w:p>
        </w:tc>
        <w:tc>
          <w:tcPr>
            <w:tcW w:w="7088" w:type="dxa"/>
          </w:tcPr>
          <w:p w14:paraId="1534A1A3" w14:textId="4AB1CC9B" w:rsidR="00E71420" w:rsidRPr="00FC4DE6" w:rsidRDefault="00E71420" w:rsidP="006B71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celkový ochranný odev alebo ochranný odev označený piktogramom / grafick</w:t>
            </w:r>
            <w:r w:rsidR="006B716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ou</w:t>
            </w: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značkou "ochrana proti chemikáliám"</w:t>
            </w:r>
          </w:p>
        </w:tc>
      </w:tr>
      <w:tr w:rsidR="00E71420" w:rsidRPr="00FC4DE6" w14:paraId="7D494BED" w14:textId="77777777" w:rsidTr="003147A7">
        <w:tc>
          <w:tcPr>
            <w:tcW w:w="2410" w:type="dxa"/>
          </w:tcPr>
          <w:p w14:paraId="1BAD144D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Dodatočná ochrana hlavy:</w:t>
            </w:r>
          </w:p>
        </w:tc>
        <w:tc>
          <w:tcPr>
            <w:tcW w:w="7088" w:type="dxa"/>
          </w:tcPr>
          <w:p w14:paraId="59F09321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nie je potrebná </w:t>
            </w:r>
          </w:p>
        </w:tc>
      </w:tr>
      <w:tr w:rsidR="00E71420" w:rsidRPr="00374791" w14:paraId="1DECAD9E" w14:textId="77777777" w:rsidTr="003147A7">
        <w:tc>
          <w:tcPr>
            <w:tcW w:w="2410" w:type="dxa"/>
          </w:tcPr>
          <w:p w14:paraId="7FF2B55C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Dodatočná ochrana nôh:</w:t>
            </w:r>
          </w:p>
        </w:tc>
        <w:tc>
          <w:tcPr>
            <w:tcW w:w="7088" w:type="dxa"/>
          </w:tcPr>
          <w:p w14:paraId="1D248AC7" w14:textId="77777777" w:rsidR="00E71420" w:rsidRPr="00FC4DE6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pracovná alebo ochranná obuv (napr. gumové alebo plastové čižmy s ohľadom na prácu v zem. teréne.)</w:t>
            </w:r>
          </w:p>
        </w:tc>
      </w:tr>
    </w:tbl>
    <w:p w14:paraId="1BCD3827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FFB06" w14:textId="6FB521B9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Postrek</w:t>
      </w:r>
      <w:r w:rsidR="006B716D">
        <w:rPr>
          <w:rFonts w:ascii="Times New Roman" w:hAnsi="Times New Roman" w:cs="Times New Roman"/>
          <w:sz w:val="24"/>
          <w:szCs w:val="24"/>
        </w:rPr>
        <w:t>u</w:t>
      </w:r>
      <w:r w:rsidRPr="00374791">
        <w:rPr>
          <w:rFonts w:ascii="Times New Roman" w:hAnsi="Times New Roman" w:cs="Times New Roman"/>
          <w:sz w:val="24"/>
          <w:szCs w:val="24"/>
        </w:rPr>
        <w:t xml:space="preserve">jte len za bezvetria alebo </w:t>
      </w:r>
      <w:r w:rsidR="006B716D">
        <w:rPr>
          <w:rFonts w:ascii="Times New Roman" w:hAnsi="Times New Roman" w:cs="Times New Roman"/>
          <w:sz w:val="24"/>
          <w:szCs w:val="24"/>
        </w:rPr>
        <w:t xml:space="preserve">pri </w:t>
      </w:r>
      <w:r w:rsidRPr="00374791">
        <w:rPr>
          <w:rFonts w:ascii="Times New Roman" w:hAnsi="Times New Roman" w:cs="Times New Roman"/>
          <w:sz w:val="24"/>
          <w:szCs w:val="24"/>
        </w:rPr>
        <w:t>mierno</w:t>
      </w:r>
      <w:r w:rsidR="006B716D">
        <w:rPr>
          <w:rFonts w:ascii="Times New Roman" w:hAnsi="Times New Roman" w:cs="Times New Roman"/>
          <w:sz w:val="24"/>
          <w:szCs w:val="24"/>
        </w:rPr>
        <w:t>m</w:t>
      </w:r>
      <w:r w:rsidRPr="00374791">
        <w:rPr>
          <w:rFonts w:ascii="Times New Roman" w:hAnsi="Times New Roman" w:cs="Times New Roman"/>
          <w:sz w:val="24"/>
          <w:szCs w:val="24"/>
        </w:rPr>
        <w:t xml:space="preserve"> vánku, sme</w:t>
      </w:r>
      <w:r w:rsidR="00590F6B">
        <w:rPr>
          <w:rFonts w:ascii="Times New Roman" w:hAnsi="Times New Roman" w:cs="Times New Roman"/>
          <w:sz w:val="24"/>
          <w:szCs w:val="24"/>
        </w:rPr>
        <w:t>rom po vetre od ďalších osôb.</w:t>
      </w:r>
      <w:r w:rsidR="00C76E06">
        <w:rPr>
          <w:rFonts w:ascii="Times New Roman" w:hAnsi="Times New Roman" w:cs="Times New Roman"/>
          <w:sz w:val="24"/>
          <w:szCs w:val="24"/>
        </w:rPr>
        <w:t xml:space="preserve"> Po</w:t>
      </w:r>
      <w:r w:rsidR="00243FBD">
        <w:rPr>
          <w:rFonts w:ascii="Times New Roman" w:hAnsi="Times New Roman" w:cs="Times New Roman"/>
          <w:sz w:val="24"/>
          <w:szCs w:val="24"/>
        </w:rPr>
        <w:t>čas práce s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pomocným </w:t>
      </w:r>
      <w:r w:rsidR="00243FBD">
        <w:rPr>
          <w:rFonts w:ascii="Times New Roman" w:hAnsi="Times New Roman" w:cs="Times New Roman"/>
          <w:sz w:val="24"/>
          <w:szCs w:val="24"/>
        </w:rPr>
        <w:t>prípravkom a po</w:t>
      </w:r>
      <w:r w:rsidR="00C76E06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sz w:val="24"/>
          <w:szCs w:val="24"/>
        </w:rPr>
        <w:t xml:space="preserve">skončení práce až do odloženia pracovného odevu a ďalších osobných ochranných pracovných prostriedkov a do dôkladného umytia nejedzte, nepite a nefajčite. </w:t>
      </w:r>
      <w:r w:rsidR="007A6F0E">
        <w:rPr>
          <w:rFonts w:ascii="Times New Roman" w:hAnsi="Times New Roman" w:cs="Times New Roman"/>
          <w:sz w:val="24"/>
          <w:szCs w:val="24"/>
        </w:rPr>
        <w:t xml:space="preserve">Zabráňte kontaktu s očami, pokožkou alebo odevom. </w:t>
      </w:r>
      <w:r w:rsidR="00590F6B">
        <w:rPr>
          <w:rFonts w:ascii="Times New Roman" w:hAnsi="Times New Roman" w:cs="Times New Roman"/>
          <w:sz w:val="24"/>
          <w:szCs w:val="24"/>
        </w:rPr>
        <w:t>Po práci s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pomocným </w:t>
      </w:r>
      <w:r w:rsidR="00590F6B">
        <w:rPr>
          <w:rFonts w:ascii="Times New Roman" w:hAnsi="Times New Roman" w:cs="Times New Roman"/>
          <w:sz w:val="24"/>
          <w:szCs w:val="24"/>
        </w:rPr>
        <w:t xml:space="preserve">prípravkom sa dôkladne umyte. </w:t>
      </w:r>
      <w:r w:rsidRPr="00374791">
        <w:rPr>
          <w:rFonts w:ascii="Times New Roman" w:hAnsi="Times New Roman" w:cs="Times New Roman"/>
          <w:sz w:val="24"/>
          <w:szCs w:val="24"/>
        </w:rPr>
        <w:t>Pracovný odev a osobné ochranné pracovné pomôcky pred ďalším použitím vyperte, resp. očistite</w:t>
      </w:r>
      <w:r w:rsidR="007A6F0E">
        <w:rPr>
          <w:rFonts w:ascii="Times New Roman" w:hAnsi="Times New Roman" w:cs="Times New Roman"/>
          <w:sz w:val="24"/>
          <w:szCs w:val="24"/>
        </w:rPr>
        <w:t>.</w:t>
      </w:r>
      <w:r w:rsidRPr="00374791">
        <w:rPr>
          <w:rFonts w:ascii="Times New Roman" w:hAnsi="Times New Roman" w:cs="Times New Roman"/>
          <w:sz w:val="24"/>
          <w:szCs w:val="24"/>
        </w:rPr>
        <w:t xml:space="preserve"> Po ukončení práce opustite ošetrované priestory. Opätovný vstup na ošetrovaný pozemok je možný až po zaschnutí</w:t>
      </w:r>
      <w:r w:rsidRPr="00FC1362">
        <w:rPr>
          <w:rFonts w:ascii="Times New Roman" w:hAnsi="Times New Roman" w:cs="Times New Roman"/>
          <w:sz w:val="24"/>
          <w:szCs w:val="24"/>
        </w:rPr>
        <w:t xml:space="preserve"> postrekovej kvapaliny</w:t>
      </w:r>
      <w:r w:rsidRPr="00374791">
        <w:rPr>
          <w:rFonts w:ascii="Times New Roman" w:hAnsi="Times New Roman" w:cs="Times New Roman"/>
          <w:sz w:val="24"/>
          <w:szCs w:val="24"/>
        </w:rPr>
        <w:t>. Pri príprave aplikačnej kvapaliny ani pri postreku nepoužívajte kontaktné šošovky.</w:t>
      </w:r>
    </w:p>
    <w:p w14:paraId="537DDA43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B2850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PRVÁ POMOC:</w:t>
      </w: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E71420" w:rsidRPr="00557C0A" w14:paraId="24666BA5" w14:textId="77777777" w:rsidTr="003147A7">
        <w:tc>
          <w:tcPr>
            <w:tcW w:w="2268" w:type="dxa"/>
          </w:tcPr>
          <w:p w14:paraId="78B65515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Všeobecné pokyny</w:t>
            </w:r>
          </w:p>
        </w:tc>
        <w:tc>
          <w:tcPr>
            <w:tcW w:w="7371" w:type="dxa"/>
          </w:tcPr>
          <w:p w14:paraId="05EB0689" w14:textId="77777777" w:rsidR="00E71420" w:rsidRPr="004F569B" w:rsidRDefault="00E71420" w:rsidP="007A6F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Ak sa prejavia zdravotné problémy (podozrenie na </w:t>
            </w:r>
            <w:r w:rsidR="007A6F0E"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kožnú </w:t>
            </w: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alergickú reakciu) alebo v prípade pochybností kontaktujte lekára.</w:t>
            </w:r>
          </w:p>
        </w:tc>
      </w:tr>
      <w:tr w:rsidR="00E71420" w:rsidRPr="00557C0A" w14:paraId="0FC37FF1" w14:textId="77777777" w:rsidTr="003147A7">
        <w:tc>
          <w:tcPr>
            <w:tcW w:w="2268" w:type="dxa"/>
          </w:tcPr>
          <w:p w14:paraId="083C636D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zasiahnutí očí</w:t>
            </w:r>
          </w:p>
        </w:tc>
        <w:tc>
          <w:tcPr>
            <w:tcW w:w="7371" w:type="dxa"/>
          </w:tcPr>
          <w:p w14:paraId="0FBEEED8" w14:textId="77777777" w:rsidR="006B716D" w:rsidRPr="006B716D" w:rsidRDefault="006B716D" w:rsidP="006B7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B716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Okamžite vyplachujte veľkým množstvom vody aj pod viečkami po dobu</w:t>
            </w:r>
          </w:p>
          <w:p w14:paraId="2ADD8852" w14:textId="10BB39DD" w:rsidR="00E71420" w:rsidRPr="004F569B" w:rsidRDefault="006B716D" w:rsidP="006B71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6B716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najmenej 15 minút.</w:t>
            </w:r>
          </w:p>
        </w:tc>
      </w:tr>
      <w:tr w:rsidR="00E71420" w:rsidRPr="00557C0A" w14:paraId="0946DE1E" w14:textId="77777777" w:rsidTr="003147A7">
        <w:tc>
          <w:tcPr>
            <w:tcW w:w="2268" w:type="dxa"/>
          </w:tcPr>
          <w:p w14:paraId="5A100555" w14:textId="77777777" w:rsidR="00E71420" w:rsidRPr="004F569B" w:rsidRDefault="00E71420" w:rsidP="003147A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nadýchaní aerosólu aplikácii</w:t>
            </w:r>
          </w:p>
        </w:tc>
        <w:tc>
          <w:tcPr>
            <w:tcW w:w="7371" w:type="dxa"/>
          </w:tcPr>
          <w:p w14:paraId="33A98457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Prerušte prácu, prejdite mimo ošetrovanú oblasť, zaistite telesný i duševný pokoj.</w:t>
            </w:r>
          </w:p>
        </w:tc>
      </w:tr>
      <w:tr w:rsidR="00E71420" w:rsidRPr="00557C0A" w14:paraId="6D5E6305" w14:textId="77777777" w:rsidTr="003147A7">
        <w:tc>
          <w:tcPr>
            <w:tcW w:w="2268" w:type="dxa"/>
          </w:tcPr>
          <w:p w14:paraId="7EC3D693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zasiahnutí kože</w:t>
            </w:r>
          </w:p>
        </w:tc>
        <w:tc>
          <w:tcPr>
            <w:tcW w:w="7371" w:type="dxa"/>
          </w:tcPr>
          <w:p w14:paraId="3A0BAFA7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Odložte kontaminovaný odev, zasiahnuté časti pokožky umyte pokiaľ možno teplou vodou a mydlom, pokožku dobre opláchnite.</w:t>
            </w:r>
          </w:p>
        </w:tc>
      </w:tr>
      <w:tr w:rsidR="00E71420" w:rsidRPr="00374791" w14:paraId="39D9E046" w14:textId="77777777" w:rsidTr="003147A7">
        <w:tc>
          <w:tcPr>
            <w:tcW w:w="2268" w:type="dxa"/>
          </w:tcPr>
          <w:p w14:paraId="5909B059" w14:textId="77777777" w:rsidR="00E71420" w:rsidRPr="004F569B" w:rsidRDefault="00E71420" w:rsidP="003147A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náhodnom požití:</w:t>
            </w:r>
          </w:p>
        </w:tc>
        <w:tc>
          <w:tcPr>
            <w:tcW w:w="7371" w:type="dxa"/>
          </w:tcPr>
          <w:p w14:paraId="63BF3825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Ústa vypláchnite vodou, </w:t>
            </w:r>
            <w:r w:rsidR="004F569B"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prípadne dajte vypiť asi pohár vody; </w:t>
            </w: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nevyvolávajte zvracanie.</w:t>
            </w:r>
          </w:p>
        </w:tc>
      </w:tr>
    </w:tbl>
    <w:p w14:paraId="767DA86E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37D58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lastRenderedPageBreak/>
        <w:t xml:space="preserve"> Pri vyhľadaní lekárskeho ošetrenia informujte lekára o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pomocnom </w:t>
      </w:r>
      <w:r w:rsidRPr="00374791">
        <w:rPr>
          <w:rFonts w:ascii="Times New Roman" w:hAnsi="Times New Roman" w:cs="Times New Roman"/>
          <w:sz w:val="24"/>
          <w:szCs w:val="24"/>
        </w:rPr>
        <w:t>prípravku</w:t>
      </w:r>
      <w:r w:rsidR="007A6F0E">
        <w:rPr>
          <w:rFonts w:ascii="Times New Roman" w:hAnsi="Times New Roman" w:cs="Times New Roman"/>
          <w:sz w:val="24"/>
          <w:szCs w:val="24"/>
        </w:rPr>
        <w:t>,</w:t>
      </w:r>
      <w:r w:rsidRPr="00374791">
        <w:rPr>
          <w:rFonts w:ascii="Times New Roman" w:hAnsi="Times New Roman" w:cs="Times New Roman"/>
          <w:sz w:val="24"/>
          <w:szCs w:val="24"/>
        </w:rPr>
        <w:t xml:space="preserve"> s ktorým postihnutý pracoval, a o poskytnutej prvej pomoci. V prípade potreby je možné ďalší postup pri prvej pomoci konzultovať s </w:t>
      </w:r>
      <w:r w:rsidRPr="00FC1362">
        <w:rPr>
          <w:rFonts w:ascii="Times New Roman" w:hAnsi="Times New Roman" w:cs="Times New Roman"/>
          <w:b/>
          <w:sz w:val="24"/>
          <w:szCs w:val="24"/>
        </w:rPr>
        <w:t>Národným toxikologickým informačným centrom v Bratislave</w:t>
      </w:r>
      <w:r w:rsidRPr="00374791">
        <w:rPr>
          <w:rFonts w:ascii="Times New Roman" w:hAnsi="Times New Roman" w:cs="Times New Roman"/>
          <w:b/>
          <w:sz w:val="24"/>
          <w:szCs w:val="24"/>
        </w:rPr>
        <w:t xml:space="preserve"> Tel.: 02 54774166</w:t>
      </w:r>
    </w:p>
    <w:p w14:paraId="79DC7CB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8AFCD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SKLADOVANIE</w:t>
      </w:r>
    </w:p>
    <w:p w14:paraId="546D1E1E" w14:textId="77777777" w:rsidR="00E71420" w:rsidRPr="00374791" w:rsidRDefault="001641F8" w:rsidP="003147A7">
      <w:pPr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prípravok MEMCOMBA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uchovajte v originálnom obale pri izbovej teplote, v suchých dobre vetraných miestnostiach oddelene od skladovaných potravín, krmív, hnojív, dezinfekčných prostriedkov a prázdnych obalov od týchto látok. Pri skladovaní za uvedených podmienok (od +5 až do +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°C) zaručuje výrobca deklarovanú aktivitu </w:t>
      </w:r>
      <w:r w:rsidR="00FC4DE6">
        <w:rPr>
          <w:rFonts w:ascii="Times New Roman" w:hAnsi="Times New Roman" w:cs="Times New Roman"/>
          <w:sz w:val="24"/>
          <w:szCs w:val="24"/>
        </w:rPr>
        <w:t>výrobku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po dobu 2 rokov. </w:t>
      </w:r>
      <w:r w:rsidR="00FC4DE6"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nesmie zmrznúť.</w:t>
      </w:r>
    </w:p>
    <w:p w14:paraId="79294C25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05B332F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ZNEŠKODNENIE</w:t>
      </w:r>
      <w:r w:rsidR="00A644A7">
        <w:rPr>
          <w:rFonts w:ascii="Times New Roman" w:hAnsi="Times New Roman" w:cs="Times New Roman"/>
          <w:b/>
          <w:sz w:val="24"/>
          <w:szCs w:val="24"/>
        </w:rPr>
        <w:t xml:space="preserve"> OBALOV A</w:t>
      </w:r>
      <w:r w:rsidRPr="00374791">
        <w:rPr>
          <w:rFonts w:ascii="Times New Roman" w:hAnsi="Times New Roman" w:cs="Times New Roman"/>
          <w:b/>
          <w:sz w:val="24"/>
          <w:szCs w:val="24"/>
        </w:rPr>
        <w:t xml:space="preserve"> ZVYŠKOV</w:t>
      </w:r>
    </w:p>
    <w:p w14:paraId="05C762C7" w14:textId="77777777" w:rsidR="00A644A7" w:rsidRPr="00E4101C" w:rsidRDefault="00A644A7" w:rsidP="00E4101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01C">
        <w:rPr>
          <w:rFonts w:ascii="Times New Roman" w:hAnsi="Times New Roman" w:cs="Times New Roman"/>
          <w:sz w:val="24"/>
          <w:szCs w:val="24"/>
        </w:rPr>
        <w:t xml:space="preserve">Vyprázdnený obal vymyte vodou a likvidujte ako ostatný odpad. Nepoužitý prípravok v pôvodnom obale a prázdne obaly z prípravku odovzdajte v mieste zberu domového odpadu špeciálne vytvoreného pre tento účel (v rámci  triedenia odpadov) príslušnou samosprávou (informujte sa u orgánu miestnej správy)! Obaly od prípravku sa nesmú znovu používať na akékoľvek iné účely! </w:t>
      </w:r>
    </w:p>
    <w:p w14:paraId="4D251175" w14:textId="77777777" w:rsidR="00A644A7" w:rsidRPr="00E4101C" w:rsidRDefault="00A644A7" w:rsidP="00E4101C">
      <w:pPr>
        <w:widowControl w:val="0"/>
        <w:tabs>
          <w:tab w:val="left" w:pos="1134"/>
          <w:tab w:val="left" w:pos="326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01C">
        <w:rPr>
          <w:rFonts w:ascii="Times New Roman" w:hAnsi="Times New Roman" w:cs="Times New Roman"/>
          <w:sz w:val="24"/>
          <w:szCs w:val="24"/>
        </w:rPr>
        <w:t>Technologický zvyšok postrekovej kvapaliny a nepoužité zvyšky postrekovej kvapaliny s prípravkom na ochranu rastlín zneškodnite podľa pokynov na etikete prípravku na ochranu rastlín, s ktorým sa pomocný prípravok aplikoval.</w:t>
      </w:r>
    </w:p>
    <w:p w14:paraId="221B92F1" w14:textId="41F5C49E" w:rsidR="00E71420" w:rsidRPr="00374791" w:rsidRDefault="00E71420" w:rsidP="00A644A7">
      <w:pPr>
        <w:spacing w:after="0"/>
        <w:jc w:val="both"/>
      </w:pPr>
    </w:p>
    <w:sectPr w:rsidR="00E71420" w:rsidRPr="00374791" w:rsidSect="00453377">
      <w:headerReference w:type="default" r:id="rId8"/>
      <w:footerReference w:type="default" r:id="rId9"/>
      <w:pgSz w:w="11906" w:h="16838"/>
      <w:pgMar w:top="1417" w:right="1416" w:bottom="1417" w:left="993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CC251" w14:textId="77777777" w:rsidR="00A3038C" w:rsidRDefault="00A3038C" w:rsidP="00BA6C57">
      <w:pPr>
        <w:spacing w:after="0" w:line="240" w:lineRule="auto"/>
      </w:pPr>
      <w:r>
        <w:separator/>
      </w:r>
    </w:p>
  </w:endnote>
  <w:endnote w:type="continuationSeparator" w:id="0">
    <w:p w14:paraId="59270D9D" w14:textId="77777777" w:rsidR="00A3038C" w:rsidRDefault="00A3038C" w:rsidP="00BA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89C6D" w14:textId="452906FB" w:rsidR="00A644A7" w:rsidRPr="005C5A33" w:rsidRDefault="00A644A7" w:rsidP="00A644A7">
    <w:pPr>
      <w:pStyle w:val="Pta"/>
      <w:rPr>
        <w:rFonts w:ascii="Times New Roman" w:hAnsi="Times New Roman" w:cs="Times New Roman"/>
        <w:sz w:val="24"/>
        <w:szCs w:val="24"/>
      </w:rPr>
    </w:pPr>
    <w:r w:rsidRPr="005C5A33">
      <w:rPr>
        <w:rFonts w:ascii="Times New Roman" w:hAnsi="Times New Roman" w:cs="Times New Roman"/>
        <w:sz w:val="24"/>
        <w:szCs w:val="24"/>
      </w:rPr>
      <w:t>ICZ/2018/6540/zm</w:t>
    </w:r>
    <w:r w:rsidRPr="005C5A33">
      <w:rPr>
        <w:rFonts w:ascii="Times New Roman" w:hAnsi="Times New Roman" w:cs="Times New Roman"/>
        <w:sz w:val="24"/>
        <w:szCs w:val="24"/>
      </w:rPr>
      <w:tab/>
    </w:r>
    <w:r w:rsidRPr="005C5A33">
      <w:rPr>
        <w:rFonts w:ascii="Times New Roman" w:hAnsi="Times New Roman" w:cs="Times New Roman"/>
        <w:sz w:val="24"/>
        <w:szCs w:val="24"/>
      </w:rPr>
      <w:tab/>
    </w:r>
    <w:r w:rsidRPr="005C5A33">
      <w:rPr>
        <w:rFonts w:ascii="Times New Roman" w:hAnsi="Times New Roman" w:cs="Times New Roman"/>
        <w:sz w:val="24"/>
        <w:szCs w:val="24"/>
      </w:rPr>
      <w:fldChar w:fldCharType="begin"/>
    </w:r>
    <w:r w:rsidRPr="005C5A33">
      <w:rPr>
        <w:rFonts w:ascii="Times New Roman" w:hAnsi="Times New Roman" w:cs="Times New Roman"/>
        <w:sz w:val="24"/>
        <w:szCs w:val="24"/>
      </w:rPr>
      <w:instrText>PAGE   \* MERGEFORMAT</w:instrText>
    </w:r>
    <w:r w:rsidRPr="005C5A33">
      <w:rPr>
        <w:rFonts w:ascii="Times New Roman" w:hAnsi="Times New Roman" w:cs="Times New Roman"/>
        <w:sz w:val="24"/>
        <w:szCs w:val="24"/>
      </w:rPr>
      <w:fldChar w:fldCharType="separate"/>
    </w:r>
    <w:r w:rsidR="00E4101C">
      <w:rPr>
        <w:rFonts w:ascii="Times New Roman" w:hAnsi="Times New Roman" w:cs="Times New Roman"/>
        <w:noProof/>
        <w:sz w:val="24"/>
        <w:szCs w:val="24"/>
      </w:rPr>
      <w:t>1</w:t>
    </w:r>
    <w:r w:rsidRPr="005C5A33">
      <w:rPr>
        <w:rFonts w:ascii="Times New Roman" w:hAnsi="Times New Roman" w:cs="Times New Roman"/>
        <w:sz w:val="24"/>
        <w:szCs w:val="24"/>
      </w:rPr>
      <w:fldChar w:fldCharType="end"/>
    </w:r>
    <w:r w:rsidR="00E4101C">
      <w:rPr>
        <w:rFonts w:ascii="Times New Roman" w:hAnsi="Times New Roman" w:cs="Times New Roman"/>
        <w:sz w:val="24"/>
        <w:szCs w:val="24"/>
      </w:rPr>
      <w:t>/5</w:t>
    </w:r>
  </w:p>
  <w:p w14:paraId="61F5ADE1" w14:textId="77777777" w:rsidR="00A644A7" w:rsidRDefault="00A644A7" w:rsidP="0053153D">
    <w:pPr>
      <w:pStyle w:val="Pta"/>
      <w:jc w:val="right"/>
    </w:pPr>
  </w:p>
  <w:p w14:paraId="291C77FE" w14:textId="63A5E9CA" w:rsidR="00BA6C57" w:rsidRDefault="00BA6C57" w:rsidP="0053153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DE76E" w14:textId="77777777" w:rsidR="00A3038C" w:rsidRDefault="00A3038C" w:rsidP="00BA6C57">
      <w:pPr>
        <w:spacing w:after="0" w:line="240" w:lineRule="auto"/>
      </w:pPr>
      <w:r>
        <w:separator/>
      </w:r>
    </w:p>
  </w:footnote>
  <w:footnote w:type="continuationSeparator" w:id="0">
    <w:p w14:paraId="68E8F7B9" w14:textId="77777777" w:rsidR="00A3038C" w:rsidRDefault="00A3038C" w:rsidP="00BA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2E87F" w14:textId="0CAAE184" w:rsidR="00BA6C57" w:rsidRPr="001D4655" w:rsidRDefault="00BA6C57" w:rsidP="00BA6C57">
    <w:pPr>
      <w:pStyle w:val="Hlavika"/>
      <w:jc w:val="right"/>
      <w:rPr>
        <w:rFonts w:ascii="Times New Roman" w:hAnsi="Times New Roman" w:cs="Times New Roman"/>
      </w:rPr>
    </w:pPr>
    <w:r w:rsidRPr="001D4655">
      <w:rPr>
        <w:rFonts w:ascii="Times New Roman" w:hAnsi="Times New Roman" w:cs="Times New Roman"/>
        <w:sz w:val="24"/>
        <w:szCs w:val="24"/>
      </w:rPr>
      <w:t xml:space="preserve">Etiketa schválená: </w:t>
    </w:r>
    <w:r w:rsidR="00993F4A">
      <w:rPr>
        <w:rFonts w:ascii="Times New Roman" w:hAnsi="Times New Roman" w:cs="Times New Roman"/>
        <w:sz w:val="24"/>
        <w:szCs w:val="24"/>
      </w:rPr>
      <w:t>04.02.2019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7"/>
    <w:rsid w:val="00047F2C"/>
    <w:rsid w:val="00056586"/>
    <w:rsid w:val="000A4EA4"/>
    <w:rsid w:val="000A50AE"/>
    <w:rsid w:val="000E2571"/>
    <w:rsid w:val="000E5410"/>
    <w:rsid w:val="00106A23"/>
    <w:rsid w:val="00127070"/>
    <w:rsid w:val="00155F84"/>
    <w:rsid w:val="001641F8"/>
    <w:rsid w:val="00171E66"/>
    <w:rsid w:val="001823BA"/>
    <w:rsid w:val="001A6CD4"/>
    <w:rsid w:val="001D4655"/>
    <w:rsid w:val="001D6CD6"/>
    <w:rsid w:val="001F7C17"/>
    <w:rsid w:val="002255F7"/>
    <w:rsid w:val="00243FBD"/>
    <w:rsid w:val="0025720B"/>
    <w:rsid w:val="00281117"/>
    <w:rsid w:val="00283BB4"/>
    <w:rsid w:val="00290500"/>
    <w:rsid w:val="002A67B0"/>
    <w:rsid w:val="002C4FE2"/>
    <w:rsid w:val="002E03B4"/>
    <w:rsid w:val="002F2468"/>
    <w:rsid w:val="002F76D0"/>
    <w:rsid w:val="003142B9"/>
    <w:rsid w:val="00317DA0"/>
    <w:rsid w:val="003734F0"/>
    <w:rsid w:val="00374791"/>
    <w:rsid w:val="003D5821"/>
    <w:rsid w:val="003D6C33"/>
    <w:rsid w:val="003E161D"/>
    <w:rsid w:val="003F39E7"/>
    <w:rsid w:val="0040312C"/>
    <w:rsid w:val="004418A5"/>
    <w:rsid w:val="004453D7"/>
    <w:rsid w:val="00445A79"/>
    <w:rsid w:val="00453377"/>
    <w:rsid w:val="0046071A"/>
    <w:rsid w:val="0047419B"/>
    <w:rsid w:val="00496C1E"/>
    <w:rsid w:val="004B5437"/>
    <w:rsid w:val="004E17C5"/>
    <w:rsid w:val="004F569B"/>
    <w:rsid w:val="005143A7"/>
    <w:rsid w:val="0053153D"/>
    <w:rsid w:val="00532883"/>
    <w:rsid w:val="005329A7"/>
    <w:rsid w:val="00552A06"/>
    <w:rsid w:val="00557C0A"/>
    <w:rsid w:val="00590F6B"/>
    <w:rsid w:val="005B54B8"/>
    <w:rsid w:val="005C499E"/>
    <w:rsid w:val="005C5A33"/>
    <w:rsid w:val="005E5122"/>
    <w:rsid w:val="006379F0"/>
    <w:rsid w:val="00677CC4"/>
    <w:rsid w:val="00681F6D"/>
    <w:rsid w:val="006A2F43"/>
    <w:rsid w:val="006B716D"/>
    <w:rsid w:val="006B76E3"/>
    <w:rsid w:val="00724EA2"/>
    <w:rsid w:val="00726C44"/>
    <w:rsid w:val="00780ACF"/>
    <w:rsid w:val="007876A9"/>
    <w:rsid w:val="007A6F0E"/>
    <w:rsid w:val="00810BAC"/>
    <w:rsid w:val="008258E1"/>
    <w:rsid w:val="00851605"/>
    <w:rsid w:val="00867908"/>
    <w:rsid w:val="00887F4C"/>
    <w:rsid w:val="008A5014"/>
    <w:rsid w:val="008B5258"/>
    <w:rsid w:val="00952F34"/>
    <w:rsid w:val="009937E2"/>
    <w:rsid w:val="00993F4A"/>
    <w:rsid w:val="009A54A2"/>
    <w:rsid w:val="009C41FA"/>
    <w:rsid w:val="009D4E0E"/>
    <w:rsid w:val="00A03148"/>
    <w:rsid w:val="00A06600"/>
    <w:rsid w:val="00A16E8F"/>
    <w:rsid w:val="00A3038C"/>
    <w:rsid w:val="00A55D5E"/>
    <w:rsid w:val="00A573B9"/>
    <w:rsid w:val="00A5777B"/>
    <w:rsid w:val="00A644A7"/>
    <w:rsid w:val="00A74C73"/>
    <w:rsid w:val="00A942D9"/>
    <w:rsid w:val="00AA6A85"/>
    <w:rsid w:val="00AC1A04"/>
    <w:rsid w:val="00AF24AE"/>
    <w:rsid w:val="00AF7F8B"/>
    <w:rsid w:val="00BA6C57"/>
    <w:rsid w:val="00BA7972"/>
    <w:rsid w:val="00C64204"/>
    <w:rsid w:val="00C76E06"/>
    <w:rsid w:val="00C839FE"/>
    <w:rsid w:val="00CC1955"/>
    <w:rsid w:val="00CE2915"/>
    <w:rsid w:val="00D0069E"/>
    <w:rsid w:val="00D20293"/>
    <w:rsid w:val="00D435E7"/>
    <w:rsid w:val="00D96DBB"/>
    <w:rsid w:val="00DB6049"/>
    <w:rsid w:val="00DD075A"/>
    <w:rsid w:val="00E21901"/>
    <w:rsid w:val="00E4101C"/>
    <w:rsid w:val="00E4546F"/>
    <w:rsid w:val="00E71420"/>
    <w:rsid w:val="00E82562"/>
    <w:rsid w:val="00E84B7C"/>
    <w:rsid w:val="00EE5FCE"/>
    <w:rsid w:val="00EF75D0"/>
    <w:rsid w:val="00F17EC9"/>
    <w:rsid w:val="00F3016F"/>
    <w:rsid w:val="00F53C59"/>
    <w:rsid w:val="00F77532"/>
    <w:rsid w:val="00FC1362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CC17"/>
  <w15:docId w15:val="{F80F2A6A-EFE1-4444-836B-10DF7922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35E7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435E7"/>
    <w:rPr>
      <w:lang w:val="cs-CZ"/>
    </w:rPr>
  </w:style>
  <w:style w:type="table" w:styleId="Mriekatabuky">
    <w:name w:val="Table Grid"/>
    <w:basedOn w:val="Normlnatabuka"/>
    <w:uiPriority w:val="39"/>
    <w:rsid w:val="00D435E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43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E7"/>
    <w:pPr>
      <w:spacing w:line="240" w:lineRule="auto"/>
    </w:pPr>
    <w:rPr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E7"/>
    <w:rPr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5E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D5E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D5E"/>
    <w:rPr>
      <w:b/>
      <w:bCs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BA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C57"/>
  </w:style>
  <w:style w:type="paragraph" w:styleId="Obyajntext">
    <w:name w:val="Plain Text"/>
    <w:basedOn w:val="Normlny"/>
    <w:link w:val="ObyajntextChar"/>
    <w:semiHidden/>
    <w:rsid w:val="008516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851605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F7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Kiklica Peter Mgr.</dc:creator>
  <cp:lastModifiedBy>Zmeškalová Jana Mgr.</cp:lastModifiedBy>
  <cp:revision>4</cp:revision>
  <cp:lastPrinted>2018-11-20T06:52:00Z</cp:lastPrinted>
  <dcterms:created xsi:type="dcterms:W3CDTF">2019-02-04T10:14:00Z</dcterms:created>
  <dcterms:modified xsi:type="dcterms:W3CDTF">2019-02-04T11:59:00Z</dcterms:modified>
</cp:coreProperties>
</file>