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88EF1" w14:textId="77777777" w:rsidR="00EF4292" w:rsidRPr="00EF4292" w:rsidRDefault="00EF4292" w:rsidP="00EF4292">
      <w:pPr>
        <w:widowControl w:val="0"/>
        <w:shd w:val="clear" w:color="auto" w:fill="FFFFFF"/>
        <w:autoSpaceDE w:val="0"/>
        <w:autoSpaceDN w:val="0"/>
        <w:adjustRightInd w:val="0"/>
        <w:spacing w:before="0" w:after="0"/>
        <w:jc w:val="center"/>
        <w:rPr>
          <w:color w:val="000000"/>
          <w:spacing w:val="-4"/>
          <w:szCs w:val="24"/>
          <w:lang w:val="sk-SK"/>
        </w:rPr>
      </w:pPr>
      <w:r w:rsidRPr="00EF4292">
        <w:rPr>
          <w:color w:val="000000"/>
          <w:spacing w:val="-4"/>
          <w:szCs w:val="24"/>
          <w:lang w:val="sk-SK"/>
        </w:rPr>
        <w:t>POUŽITIE V ZÁHRADÁCH A PREDZÁHRADKÁCH JE POVOLENÉ</w:t>
      </w:r>
    </w:p>
    <w:p w14:paraId="5010AAB0" w14:textId="77777777" w:rsidR="00EF4292" w:rsidRPr="00EF4292" w:rsidRDefault="00EF4292" w:rsidP="00EF4292">
      <w:pPr>
        <w:spacing w:before="0" w:after="0"/>
        <w:jc w:val="center"/>
        <w:rPr>
          <w:szCs w:val="24"/>
          <w:lang w:val="sk-SK"/>
        </w:rPr>
      </w:pPr>
      <w:r w:rsidRPr="00EF4292">
        <w:rPr>
          <w:szCs w:val="24"/>
          <w:lang w:val="sk-SK"/>
        </w:rPr>
        <w:t>Prípravok na ochranu rastlín pre neprofesionálnych užívateľov</w:t>
      </w:r>
    </w:p>
    <w:p w14:paraId="2A70F496" w14:textId="77777777" w:rsidR="00EF4292" w:rsidRPr="00EF4292" w:rsidRDefault="00EF4292" w:rsidP="00EF4292">
      <w:pPr>
        <w:spacing w:before="0" w:after="0"/>
        <w:jc w:val="center"/>
        <w:rPr>
          <w:b/>
          <w:caps/>
          <w:sz w:val="40"/>
          <w:szCs w:val="40"/>
          <w:lang w:val="sk-SK"/>
        </w:rPr>
      </w:pPr>
    </w:p>
    <w:p w14:paraId="747D719D" w14:textId="2A847A16" w:rsidR="00EF4292" w:rsidRPr="00976D5E" w:rsidRDefault="00EF4292" w:rsidP="00976D5E">
      <w:pPr>
        <w:spacing w:before="0" w:after="0"/>
        <w:jc w:val="center"/>
        <w:rPr>
          <w:b/>
          <w:caps/>
          <w:sz w:val="40"/>
          <w:szCs w:val="40"/>
        </w:rPr>
      </w:pPr>
      <w:r w:rsidRPr="00EF4292">
        <w:rPr>
          <w:b/>
          <w:caps/>
          <w:sz w:val="40"/>
          <w:szCs w:val="40"/>
          <w:lang w:val="sk-SK"/>
        </w:rPr>
        <w:t>THIOVIT</w:t>
      </w:r>
      <w:r w:rsidRPr="00EF4292">
        <w:rPr>
          <w:b/>
          <w:caps/>
          <w:sz w:val="40"/>
          <w:szCs w:val="40"/>
          <w:vertAlign w:val="superscript"/>
          <w:lang w:val="sk-SK"/>
        </w:rPr>
        <w:t>®</w:t>
      </w:r>
      <w:r w:rsidRPr="00EF4292">
        <w:rPr>
          <w:b/>
          <w:caps/>
          <w:sz w:val="40"/>
          <w:szCs w:val="40"/>
          <w:lang w:val="sk-SK"/>
        </w:rPr>
        <w:t>Jet</w:t>
      </w:r>
      <w:r w:rsidRPr="00EF4292">
        <w:rPr>
          <w:b/>
          <w:caps/>
          <w:sz w:val="40"/>
          <w:szCs w:val="40"/>
        </w:rPr>
        <w:t xml:space="preserve"> </w:t>
      </w:r>
    </w:p>
    <w:p w14:paraId="0B7C8B06" w14:textId="77777777" w:rsidR="00EF4292" w:rsidRPr="00EF4292" w:rsidRDefault="00EF4292" w:rsidP="00EF4292">
      <w:pPr>
        <w:spacing w:before="0" w:after="0"/>
        <w:rPr>
          <w:sz w:val="22"/>
          <w:lang w:val="sk-SK"/>
        </w:rPr>
      </w:pPr>
    </w:p>
    <w:p w14:paraId="43EE29BD" w14:textId="45B7A370" w:rsidR="00EF4292" w:rsidRPr="00EF4292" w:rsidRDefault="00EF4292" w:rsidP="00EF4292">
      <w:pPr>
        <w:spacing w:before="0" w:after="0"/>
        <w:rPr>
          <w:szCs w:val="24"/>
          <w:lang w:val="sk-SK"/>
        </w:rPr>
      </w:pPr>
      <w:r w:rsidRPr="00EF4292">
        <w:rPr>
          <w:szCs w:val="24"/>
          <w:lang w:val="sk-SK"/>
        </w:rPr>
        <w:t xml:space="preserve">Postrekový </w:t>
      </w:r>
      <w:proofErr w:type="spellStart"/>
      <w:r w:rsidRPr="00EF4292">
        <w:rPr>
          <w:szCs w:val="24"/>
          <w:lang w:val="sk-SK"/>
        </w:rPr>
        <w:t>fungicíd</w:t>
      </w:r>
      <w:proofErr w:type="spellEnd"/>
      <w:r w:rsidRPr="00EF4292">
        <w:rPr>
          <w:szCs w:val="24"/>
          <w:lang w:val="sk-SK"/>
        </w:rPr>
        <w:t xml:space="preserve"> vo forme vodou </w:t>
      </w:r>
      <w:proofErr w:type="spellStart"/>
      <w:r w:rsidRPr="00EF4292">
        <w:rPr>
          <w:szCs w:val="24"/>
          <w:lang w:val="sk-SK"/>
        </w:rPr>
        <w:t>dispergovateľných</w:t>
      </w:r>
      <w:proofErr w:type="spellEnd"/>
      <w:r w:rsidRPr="00EF4292">
        <w:rPr>
          <w:szCs w:val="24"/>
          <w:lang w:val="sk-SK"/>
        </w:rPr>
        <w:t xml:space="preserve"> granúl </w:t>
      </w:r>
      <w:r w:rsidR="00A143C9">
        <w:rPr>
          <w:szCs w:val="24"/>
          <w:lang w:val="sk-SK"/>
        </w:rPr>
        <w:t>(WG)</w:t>
      </w:r>
      <w:r w:rsidR="00FF7A36">
        <w:rPr>
          <w:szCs w:val="24"/>
          <w:lang w:val="sk-SK"/>
        </w:rPr>
        <w:t>,</w:t>
      </w:r>
      <w:r w:rsidR="00A143C9">
        <w:rPr>
          <w:szCs w:val="24"/>
          <w:lang w:val="sk-SK"/>
        </w:rPr>
        <w:t xml:space="preserve"> </w:t>
      </w:r>
      <w:r w:rsidRPr="00EF4292">
        <w:rPr>
          <w:szCs w:val="24"/>
          <w:lang w:val="sk-SK"/>
        </w:rPr>
        <w:t>určený</w:t>
      </w:r>
      <w:r w:rsidR="00A143C9">
        <w:rPr>
          <w:szCs w:val="24"/>
          <w:lang w:val="sk-SK"/>
        </w:rPr>
        <w:t xml:space="preserve"> na ochranu</w:t>
      </w:r>
      <w:r w:rsidRPr="00EF4292">
        <w:rPr>
          <w:szCs w:val="24"/>
          <w:lang w:val="sk-SK"/>
        </w:rPr>
        <w:t xml:space="preserve"> </w:t>
      </w:r>
      <w:r w:rsidR="00A143C9" w:rsidRPr="00EF4292">
        <w:rPr>
          <w:szCs w:val="24"/>
          <w:lang w:val="sk-SK"/>
        </w:rPr>
        <w:t>vinič</w:t>
      </w:r>
      <w:r w:rsidR="00A143C9">
        <w:rPr>
          <w:szCs w:val="24"/>
          <w:lang w:val="sk-SK"/>
        </w:rPr>
        <w:t>a</w:t>
      </w:r>
      <w:r w:rsidR="00A143C9" w:rsidRPr="00EF4292">
        <w:rPr>
          <w:szCs w:val="24"/>
          <w:lang w:val="sk-SK"/>
        </w:rPr>
        <w:t>, zelen</w:t>
      </w:r>
      <w:r w:rsidR="00A143C9">
        <w:rPr>
          <w:szCs w:val="24"/>
          <w:lang w:val="sk-SK"/>
        </w:rPr>
        <w:t>iny a</w:t>
      </w:r>
      <w:r w:rsidR="00A143C9" w:rsidRPr="00EF4292">
        <w:rPr>
          <w:szCs w:val="24"/>
          <w:lang w:val="sk-SK"/>
        </w:rPr>
        <w:t xml:space="preserve"> okrasných rastl</w:t>
      </w:r>
      <w:r w:rsidR="00A143C9">
        <w:rPr>
          <w:szCs w:val="24"/>
          <w:lang w:val="sk-SK"/>
        </w:rPr>
        <w:t xml:space="preserve">ín </w:t>
      </w:r>
      <w:r w:rsidRPr="00EF4292">
        <w:rPr>
          <w:szCs w:val="24"/>
          <w:lang w:val="sk-SK"/>
        </w:rPr>
        <w:t xml:space="preserve">proti </w:t>
      </w:r>
      <w:r w:rsidR="00F16354">
        <w:rPr>
          <w:szCs w:val="24"/>
          <w:lang w:val="sk-SK"/>
        </w:rPr>
        <w:t>múčnatke</w:t>
      </w:r>
      <w:r w:rsidRPr="00EF4292">
        <w:rPr>
          <w:szCs w:val="24"/>
          <w:lang w:val="sk-SK"/>
        </w:rPr>
        <w:t xml:space="preserve"> </w:t>
      </w:r>
      <w:r>
        <w:rPr>
          <w:szCs w:val="24"/>
          <w:lang w:val="sk-SK"/>
        </w:rPr>
        <w:t xml:space="preserve">a proti </w:t>
      </w:r>
      <w:proofErr w:type="spellStart"/>
      <w:r>
        <w:rPr>
          <w:szCs w:val="24"/>
          <w:lang w:val="sk-SK"/>
        </w:rPr>
        <w:t>erinóze</w:t>
      </w:r>
      <w:proofErr w:type="spellEnd"/>
      <w:r>
        <w:rPr>
          <w:szCs w:val="24"/>
          <w:lang w:val="sk-SK"/>
        </w:rPr>
        <w:t xml:space="preserve"> a </w:t>
      </w:r>
      <w:proofErr w:type="spellStart"/>
      <w:r>
        <w:rPr>
          <w:szCs w:val="24"/>
          <w:lang w:val="sk-SK"/>
        </w:rPr>
        <w:t>akarinóze</w:t>
      </w:r>
      <w:proofErr w:type="spellEnd"/>
      <w:r>
        <w:rPr>
          <w:szCs w:val="24"/>
          <w:lang w:val="sk-SK"/>
        </w:rPr>
        <w:t xml:space="preserve"> vo</w:t>
      </w:r>
      <w:r w:rsidRPr="00EF4292">
        <w:rPr>
          <w:szCs w:val="24"/>
          <w:lang w:val="sk-SK"/>
        </w:rPr>
        <w:t xml:space="preserve"> viniči.</w:t>
      </w:r>
    </w:p>
    <w:p w14:paraId="22C41938" w14:textId="77777777" w:rsidR="00EF4292" w:rsidRPr="00EF4292" w:rsidRDefault="00EF4292" w:rsidP="00EF4292">
      <w:pPr>
        <w:spacing w:before="0" w:after="0"/>
        <w:rPr>
          <w:szCs w:val="24"/>
          <w:lang w:val="sk-SK"/>
        </w:rPr>
      </w:pPr>
    </w:p>
    <w:p w14:paraId="58083FDA" w14:textId="4769676C" w:rsidR="00EF4292" w:rsidRDefault="00EF4292" w:rsidP="00EF4292">
      <w:pPr>
        <w:spacing w:before="0" w:after="0"/>
        <w:rPr>
          <w:b/>
          <w:szCs w:val="24"/>
          <w:lang w:val="sk-SK"/>
        </w:rPr>
      </w:pPr>
      <w:r w:rsidRPr="00EF4292">
        <w:rPr>
          <w:b/>
          <w:szCs w:val="24"/>
          <w:lang w:val="sk-SK"/>
        </w:rPr>
        <w:t>ÚČINNÁ LÁTKA</w:t>
      </w:r>
    </w:p>
    <w:p w14:paraId="4FF1A19B" w14:textId="77777777" w:rsidR="00740F16" w:rsidRPr="00EF4292" w:rsidRDefault="00740F16" w:rsidP="00EF4292">
      <w:pPr>
        <w:spacing w:before="0" w:after="0"/>
        <w:rPr>
          <w:b/>
          <w:szCs w:val="24"/>
          <w:lang w:val="sk-SK"/>
        </w:rPr>
      </w:pPr>
    </w:p>
    <w:tbl>
      <w:tblPr>
        <w:tblW w:w="4541" w:type="dxa"/>
        <w:tblCellMar>
          <w:left w:w="57" w:type="dxa"/>
          <w:right w:w="57" w:type="dxa"/>
        </w:tblCellMar>
        <w:tblLook w:val="01E0" w:firstRow="1" w:lastRow="1" w:firstColumn="1" w:lastColumn="1" w:noHBand="0" w:noVBand="0"/>
      </w:tblPr>
      <w:tblGrid>
        <w:gridCol w:w="1174"/>
        <w:gridCol w:w="1174"/>
        <w:gridCol w:w="2193"/>
      </w:tblGrid>
      <w:tr w:rsidR="006A4C02" w:rsidRPr="00EF4292" w14:paraId="0FDF1405" w14:textId="77777777" w:rsidTr="006A4C02">
        <w:trPr>
          <w:trHeight w:val="325"/>
        </w:trPr>
        <w:tc>
          <w:tcPr>
            <w:tcW w:w="1174" w:type="dxa"/>
          </w:tcPr>
          <w:p w14:paraId="4F86651D" w14:textId="77777777" w:rsidR="006A4C02" w:rsidRPr="00740F16" w:rsidRDefault="006A4C02" w:rsidP="006A4C02">
            <w:pPr>
              <w:tabs>
                <w:tab w:val="center" w:pos="4536"/>
                <w:tab w:val="right" w:pos="9072"/>
              </w:tabs>
              <w:spacing w:before="0"/>
              <w:rPr>
                <w:b/>
                <w:szCs w:val="24"/>
              </w:rPr>
            </w:pPr>
            <w:r w:rsidRPr="00740F16">
              <w:rPr>
                <w:b/>
                <w:bCs/>
                <w:color w:val="000000"/>
                <w:spacing w:val="-9"/>
                <w:szCs w:val="24"/>
                <w:lang w:val="sk-SK"/>
              </w:rPr>
              <w:t>síra</w:t>
            </w:r>
          </w:p>
        </w:tc>
        <w:tc>
          <w:tcPr>
            <w:tcW w:w="1174" w:type="dxa"/>
            <w:shd w:val="clear" w:color="auto" w:fill="auto"/>
          </w:tcPr>
          <w:p w14:paraId="71E1D7FB" w14:textId="66951FE1" w:rsidR="006A4C02" w:rsidRPr="00740F16" w:rsidRDefault="006A4C02" w:rsidP="006A4C02">
            <w:pPr>
              <w:spacing w:before="0" w:after="0"/>
              <w:ind w:right="113"/>
              <w:jc w:val="left"/>
              <w:rPr>
                <w:b/>
                <w:szCs w:val="24"/>
                <w:lang w:val="sk-SK"/>
              </w:rPr>
            </w:pPr>
            <w:r w:rsidRPr="00740F16">
              <w:rPr>
                <w:b/>
                <w:bCs/>
                <w:color w:val="000000"/>
                <w:spacing w:val="-9"/>
                <w:szCs w:val="24"/>
                <w:lang w:val="sk-SK"/>
              </w:rPr>
              <w:t xml:space="preserve"> </w:t>
            </w:r>
            <w:smartTag w:uri="urn:schemas-microsoft-com:office:smarttags" w:element="metricconverter">
              <w:smartTagPr>
                <w:attr w:name="ProductID" w:val="800 g"/>
              </w:smartTagPr>
              <w:r w:rsidRPr="00740F16">
                <w:rPr>
                  <w:b/>
                  <w:bCs/>
                  <w:color w:val="000000"/>
                  <w:spacing w:val="-9"/>
                  <w:szCs w:val="24"/>
                  <w:lang w:val="sk-SK"/>
                </w:rPr>
                <w:t>800 g</w:t>
              </w:r>
              <w:r>
                <w:rPr>
                  <w:b/>
                  <w:bCs/>
                  <w:color w:val="000000"/>
                  <w:spacing w:val="-9"/>
                  <w:szCs w:val="24"/>
                  <w:lang w:val="sk-SK"/>
                </w:rPr>
                <w:t>/</w:t>
              </w:r>
            </w:smartTag>
            <w:r w:rsidRPr="00740F16">
              <w:rPr>
                <w:b/>
                <w:bCs/>
                <w:color w:val="000000"/>
                <w:spacing w:val="-9"/>
                <w:szCs w:val="24"/>
                <w:lang w:val="sk-SK"/>
              </w:rPr>
              <w:t>kg</w:t>
            </w:r>
          </w:p>
        </w:tc>
        <w:tc>
          <w:tcPr>
            <w:tcW w:w="2193" w:type="dxa"/>
            <w:shd w:val="clear" w:color="auto" w:fill="auto"/>
          </w:tcPr>
          <w:p w14:paraId="0027BF35" w14:textId="03D18696" w:rsidR="006A4C02" w:rsidRPr="00740F16" w:rsidRDefault="006A4C02" w:rsidP="006A4C02">
            <w:pPr>
              <w:spacing w:before="0" w:after="0"/>
              <w:jc w:val="left"/>
              <w:rPr>
                <w:szCs w:val="24"/>
                <w:lang w:val="sk-SK"/>
              </w:rPr>
            </w:pPr>
            <w:r w:rsidRPr="00740F16">
              <w:rPr>
                <w:bCs/>
                <w:color w:val="000000"/>
                <w:spacing w:val="-9"/>
                <w:szCs w:val="24"/>
                <w:lang w:val="sk-SK"/>
              </w:rPr>
              <w:t>(80 % hm)</w:t>
            </w:r>
          </w:p>
        </w:tc>
      </w:tr>
    </w:tbl>
    <w:p w14:paraId="7C0FCD65" w14:textId="77777777" w:rsidR="00EF4292" w:rsidRPr="00EF4292" w:rsidRDefault="00EF4292" w:rsidP="00EF4292">
      <w:pPr>
        <w:spacing w:before="0" w:after="0"/>
        <w:rPr>
          <w:szCs w:val="24"/>
          <w:lang w:val="sk-SK"/>
        </w:rPr>
      </w:pPr>
    </w:p>
    <w:p w14:paraId="05479223" w14:textId="5ACCCE50" w:rsidR="00EF4292" w:rsidRPr="00EF4292" w:rsidRDefault="0042196B" w:rsidP="00EF4292">
      <w:pPr>
        <w:spacing w:before="0" w:after="0"/>
        <w:outlineLvl w:val="6"/>
        <w:rPr>
          <w:szCs w:val="24"/>
          <w:lang w:val="sk-SK"/>
        </w:rPr>
      </w:pPr>
      <w:bookmarkStart w:id="0" w:name="OLE_LINK1"/>
      <w:bookmarkStart w:id="1" w:name="OLE_LINK2"/>
      <w:r w:rsidRPr="0014325A">
        <w:rPr>
          <w:b/>
          <w:kern w:val="28"/>
          <w:lang w:val="sk-SK"/>
        </w:rPr>
        <w:t>Látky nebezpečné pre zdravie, ktoré prispievajú ku klasifikácii prípravku</w:t>
      </w:r>
      <w:r w:rsidRPr="0014325A">
        <w:rPr>
          <w:b/>
          <w:lang w:val="sk-SK"/>
        </w:rPr>
        <w:t>:</w:t>
      </w:r>
      <w:r w:rsidRPr="0042196B">
        <w:rPr>
          <w:b/>
        </w:rPr>
        <w:t xml:space="preserve"> </w:t>
      </w:r>
      <w:r w:rsidR="00EF4292" w:rsidRPr="00EF4292">
        <w:rPr>
          <w:szCs w:val="24"/>
          <w:lang w:val="sk-SK"/>
        </w:rPr>
        <w:t>neobsahuje</w:t>
      </w:r>
    </w:p>
    <w:p w14:paraId="25BE0ABB" w14:textId="77777777" w:rsidR="00EF4292" w:rsidRPr="00EF4292" w:rsidRDefault="00EF4292" w:rsidP="00EF4292">
      <w:pPr>
        <w:spacing w:before="0" w:after="0"/>
        <w:rPr>
          <w:b/>
          <w:bCs/>
          <w:szCs w:val="24"/>
          <w:u w:val="single"/>
          <w:lang w:val="sk-SK"/>
        </w:rPr>
      </w:pPr>
    </w:p>
    <w:bookmarkEnd w:id="0"/>
    <w:bookmarkEnd w:id="1"/>
    <w:p w14:paraId="06AE5C63" w14:textId="31B17FC4" w:rsidR="00EF4292" w:rsidRPr="00EF4292" w:rsidRDefault="00EF4292" w:rsidP="00EF4292">
      <w:pPr>
        <w:spacing w:before="0" w:after="0" w:line="276" w:lineRule="auto"/>
        <w:rPr>
          <w:b/>
          <w:szCs w:val="24"/>
          <w:lang w:val="sk-SK"/>
        </w:rPr>
      </w:pPr>
      <w:r w:rsidRPr="00EF4292">
        <w:rPr>
          <w:b/>
          <w:szCs w:val="24"/>
          <w:lang w:val="sk-SK"/>
        </w:rPr>
        <w:t>OZNAČENIE</w:t>
      </w:r>
      <w:r w:rsidR="0042196B">
        <w:rPr>
          <w:b/>
          <w:szCs w:val="24"/>
          <w:lang w:val="sk-SK"/>
        </w:rPr>
        <w:t xml:space="preserve"> PRÍPRAVKU</w:t>
      </w:r>
    </w:p>
    <w:p w14:paraId="6A1AFB22" w14:textId="77777777" w:rsidR="00EF4292" w:rsidRPr="00EF4292" w:rsidRDefault="00EF4292" w:rsidP="00EF4292">
      <w:pPr>
        <w:spacing w:before="0" w:after="0"/>
        <w:rPr>
          <w:szCs w:val="24"/>
          <w:lang w:val="sk-SK"/>
        </w:rPr>
      </w:pPr>
      <w:r w:rsidRPr="00EF4292">
        <w:rPr>
          <w:szCs w:val="24"/>
          <w:lang w:val="sk-SK"/>
        </w:rPr>
        <w:t>nepožaduje sa</w:t>
      </w:r>
    </w:p>
    <w:p w14:paraId="282137E5" w14:textId="77777777" w:rsidR="00EF4292" w:rsidRPr="00EF4292" w:rsidRDefault="00EF4292" w:rsidP="00EF4292">
      <w:pPr>
        <w:spacing w:before="0" w:after="0"/>
        <w:ind w:left="1134" w:hanging="1134"/>
        <w:rPr>
          <w:b/>
          <w:szCs w:val="24"/>
        </w:rPr>
      </w:pPr>
    </w:p>
    <w:p w14:paraId="1D6A1F4A" w14:textId="36D3D719" w:rsidR="00EF4292" w:rsidRPr="00EF4292" w:rsidRDefault="00EF4292" w:rsidP="00EF4292">
      <w:pPr>
        <w:spacing w:before="0" w:after="0"/>
        <w:ind w:left="1134" w:hanging="1134"/>
        <w:rPr>
          <w:bCs/>
          <w:szCs w:val="24"/>
        </w:rPr>
      </w:pPr>
    </w:p>
    <w:tbl>
      <w:tblPr>
        <w:tblW w:w="9923" w:type="dxa"/>
        <w:tblInd w:w="-34" w:type="dxa"/>
        <w:tblLook w:val="00A0" w:firstRow="1" w:lastRow="0" w:firstColumn="1" w:lastColumn="0" w:noHBand="0" w:noVBand="0"/>
      </w:tblPr>
      <w:tblGrid>
        <w:gridCol w:w="1756"/>
        <w:gridCol w:w="8167"/>
      </w:tblGrid>
      <w:tr w:rsidR="00EF4292" w:rsidRPr="00EF4292" w14:paraId="54E02DD6" w14:textId="77777777" w:rsidTr="0092173E">
        <w:tc>
          <w:tcPr>
            <w:tcW w:w="1756" w:type="dxa"/>
          </w:tcPr>
          <w:p w14:paraId="6DDEF90E" w14:textId="77777777" w:rsidR="00EF4292" w:rsidRPr="00AF2DEC" w:rsidRDefault="00EF4292" w:rsidP="00EF4292">
            <w:pPr>
              <w:spacing w:before="40" w:after="40" w:line="276" w:lineRule="auto"/>
              <w:rPr>
                <w:b/>
                <w:color w:val="A6A6A6"/>
                <w:szCs w:val="24"/>
                <w:lang w:val="sk-SK" w:eastAsia="sk-SK"/>
              </w:rPr>
            </w:pPr>
            <w:r w:rsidRPr="00AF2DEC">
              <w:rPr>
                <w:b/>
                <w:szCs w:val="24"/>
                <w:lang w:val="sk-SK"/>
              </w:rPr>
              <w:t>EUH401</w:t>
            </w:r>
          </w:p>
        </w:tc>
        <w:tc>
          <w:tcPr>
            <w:tcW w:w="8167" w:type="dxa"/>
          </w:tcPr>
          <w:p w14:paraId="1E058586" w14:textId="77777777" w:rsidR="00EF4292" w:rsidRPr="00AF2DEC" w:rsidRDefault="00EF4292" w:rsidP="00EF4292">
            <w:pPr>
              <w:spacing w:before="40" w:after="40" w:line="276" w:lineRule="auto"/>
              <w:rPr>
                <w:b/>
                <w:szCs w:val="24"/>
                <w:lang w:val="sk-SK" w:eastAsia="sk-SK"/>
              </w:rPr>
            </w:pPr>
            <w:r w:rsidRPr="00AF2DEC">
              <w:rPr>
                <w:b/>
                <w:szCs w:val="24"/>
                <w:lang w:val="sk-SK"/>
              </w:rPr>
              <w:t>Dodržiavajte návod na používanie, aby ste zabránili vzniku rizík pre zdravie ľudí a životné prostredie.</w:t>
            </w:r>
          </w:p>
        </w:tc>
      </w:tr>
    </w:tbl>
    <w:p w14:paraId="374B4183" w14:textId="77777777" w:rsidR="00EF4292" w:rsidRDefault="00EF4292" w:rsidP="00EF4292">
      <w:pPr>
        <w:spacing w:before="0" w:after="0"/>
        <w:ind w:left="1134" w:hanging="1134"/>
        <w:rPr>
          <w:szCs w:val="24"/>
          <w:lang w:val="sk-SK"/>
        </w:rPr>
      </w:pPr>
      <w:r w:rsidRPr="00EF4292">
        <w:rPr>
          <w:szCs w:val="24"/>
          <w:lang w:val="sk-SK"/>
        </w:rPr>
        <w:t>Obsahuje síru, môže vyvolávať alergické reakcie.</w:t>
      </w:r>
    </w:p>
    <w:p w14:paraId="3F6F0912" w14:textId="77777777" w:rsidR="00F16354" w:rsidRPr="00EF4292" w:rsidRDefault="00F16354" w:rsidP="00EF4292">
      <w:pPr>
        <w:spacing w:before="0" w:after="0"/>
        <w:ind w:left="1134" w:hanging="1134"/>
        <w:rPr>
          <w:szCs w:val="24"/>
          <w:lang w:val="sk-SK"/>
        </w:rPr>
      </w:pPr>
    </w:p>
    <w:tbl>
      <w:tblPr>
        <w:tblW w:w="9923" w:type="dxa"/>
        <w:tblInd w:w="-34" w:type="dxa"/>
        <w:tblLook w:val="00A0" w:firstRow="1" w:lastRow="0" w:firstColumn="1" w:lastColumn="0" w:noHBand="0" w:noVBand="0"/>
      </w:tblPr>
      <w:tblGrid>
        <w:gridCol w:w="1756"/>
        <w:gridCol w:w="8167"/>
      </w:tblGrid>
      <w:tr w:rsidR="00F16354" w:rsidRPr="00EF4292" w14:paraId="6429070B" w14:textId="77777777" w:rsidTr="00E73D56">
        <w:tc>
          <w:tcPr>
            <w:tcW w:w="1756" w:type="dxa"/>
          </w:tcPr>
          <w:p w14:paraId="7E3FD81B" w14:textId="77777777" w:rsidR="00F16354" w:rsidRPr="00EF4292" w:rsidRDefault="00F16354" w:rsidP="00E73D56">
            <w:pPr>
              <w:spacing w:before="40" w:after="40" w:line="276" w:lineRule="auto"/>
              <w:rPr>
                <w:color w:val="A6A6A6"/>
                <w:szCs w:val="24"/>
                <w:lang w:val="sk-SK" w:eastAsia="sk-SK"/>
              </w:rPr>
            </w:pPr>
            <w:r w:rsidRPr="00EF4292">
              <w:rPr>
                <w:szCs w:val="24"/>
                <w:lang w:val="sk-SK"/>
              </w:rPr>
              <w:t>P102</w:t>
            </w:r>
          </w:p>
        </w:tc>
        <w:tc>
          <w:tcPr>
            <w:tcW w:w="8167" w:type="dxa"/>
          </w:tcPr>
          <w:p w14:paraId="72528E46" w14:textId="77777777" w:rsidR="00F16354" w:rsidRPr="00EF4292" w:rsidRDefault="00F16354" w:rsidP="00E73D56">
            <w:pPr>
              <w:spacing w:before="0" w:after="0"/>
              <w:ind w:left="1134" w:hanging="1134"/>
              <w:rPr>
                <w:szCs w:val="24"/>
                <w:lang w:val="sk-SK"/>
              </w:rPr>
            </w:pPr>
            <w:r w:rsidRPr="00EF4292">
              <w:rPr>
                <w:szCs w:val="24"/>
                <w:lang w:val="sk-SK"/>
              </w:rPr>
              <w:t>Uchovávajte mimo dosahu detí.</w:t>
            </w:r>
          </w:p>
        </w:tc>
      </w:tr>
      <w:tr w:rsidR="00F16354" w:rsidRPr="00EF4292" w14:paraId="6D08F596" w14:textId="77777777" w:rsidTr="00E73D56">
        <w:tc>
          <w:tcPr>
            <w:tcW w:w="1756" w:type="dxa"/>
          </w:tcPr>
          <w:p w14:paraId="15001554" w14:textId="77777777" w:rsidR="00F16354" w:rsidRPr="00EF4292" w:rsidRDefault="00F16354" w:rsidP="00E73D56">
            <w:pPr>
              <w:spacing w:before="40" w:after="40" w:line="276" w:lineRule="auto"/>
              <w:rPr>
                <w:szCs w:val="24"/>
                <w:lang w:val="sk-SK"/>
              </w:rPr>
            </w:pPr>
            <w:r w:rsidRPr="00EF4292">
              <w:rPr>
                <w:szCs w:val="24"/>
                <w:lang w:val="sk-SK"/>
              </w:rPr>
              <w:t>P270</w:t>
            </w:r>
          </w:p>
        </w:tc>
        <w:tc>
          <w:tcPr>
            <w:tcW w:w="8167" w:type="dxa"/>
          </w:tcPr>
          <w:p w14:paraId="3F3EF34F" w14:textId="77777777" w:rsidR="00F16354" w:rsidRPr="00EF4292" w:rsidRDefault="00F16354" w:rsidP="00E73D56">
            <w:pPr>
              <w:spacing w:before="40" w:after="40" w:line="276" w:lineRule="auto"/>
              <w:rPr>
                <w:szCs w:val="24"/>
                <w:lang w:val="sk-SK"/>
              </w:rPr>
            </w:pPr>
            <w:r w:rsidRPr="00EF4292">
              <w:rPr>
                <w:szCs w:val="24"/>
                <w:lang w:val="sk-SK"/>
              </w:rPr>
              <w:t>Pri používaní výrobku nejedzte, nepite ani nefajčite.</w:t>
            </w:r>
          </w:p>
        </w:tc>
      </w:tr>
    </w:tbl>
    <w:p w14:paraId="5D1CFF1A" w14:textId="77777777" w:rsidR="00EF4292" w:rsidRPr="00EF4292" w:rsidRDefault="00EF4292" w:rsidP="00EF4292">
      <w:pPr>
        <w:spacing w:before="0" w:after="0"/>
        <w:rPr>
          <w:szCs w:val="24"/>
          <w:lang w:val="sk-SK"/>
        </w:rPr>
      </w:pPr>
    </w:p>
    <w:p w14:paraId="3C737158" w14:textId="43D797E5" w:rsidR="00EF4292" w:rsidRPr="0042196B" w:rsidRDefault="00EF4292" w:rsidP="00D42EB0">
      <w:pPr>
        <w:spacing w:before="0" w:after="0"/>
        <w:ind w:left="1134" w:hanging="1134"/>
        <w:rPr>
          <w:b/>
          <w:szCs w:val="24"/>
          <w:lang w:val="sk-SK"/>
        </w:rPr>
      </w:pPr>
      <w:r w:rsidRPr="0042196B">
        <w:rPr>
          <w:b/>
          <w:szCs w:val="24"/>
          <w:lang w:val="sk-SK"/>
        </w:rPr>
        <w:tab/>
      </w:r>
    </w:p>
    <w:p w14:paraId="33D02233" w14:textId="77777777" w:rsidR="00EF4292" w:rsidRPr="0042196B" w:rsidRDefault="00EF4292" w:rsidP="00EF4292">
      <w:pPr>
        <w:spacing w:before="0" w:after="0"/>
        <w:ind w:left="1134" w:hanging="1134"/>
        <w:rPr>
          <w:b/>
          <w:szCs w:val="24"/>
          <w:lang w:val="sk-SK"/>
        </w:rPr>
      </w:pPr>
      <w:r w:rsidRPr="0042196B">
        <w:rPr>
          <w:b/>
          <w:szCs w:val="24"/>
          <w:lang w:val="sk-SK"/>
        </w:rPr>
        <w:t>Z4</w:t>
      </w:r>
      <w:r w:rsidRPr="0042196B">
        <w:rPr>
          <w:b/>
          <w:szCs w:val="24"/>
          <w:lang w:val="sk-SK"/>
        </w:rPr>
        <w:tab/>
        <w:t>Riziko vyplývajúce z použitia prípravku pri dodržaní predpísanej dávky alebo koncentrácie je pre domáce, hospodárske a voľne žijúce zvieratá</w:t>
      </w:r>
      <w:r w:rsidR="00AF2DEC">
        <w:rPr>
          <w:b/>
          <w:szCs w:val="24"/>
          <w:lang w:val="sk-SK"/>
        </w:rPr>
        <w:t xml:space="preserve"> relatívne</w:t>
      </w:r>
      <w:r w:rsidRPr="0042196B">
        <w:rPr>
          <w:b/>
          <w:szCs w:val="24"/>
          <w:lang w:val="sk-SK"/>
        </w:rPr>
        <w:t xml:space="preserve"> prijateľné.</w:t>
      </w:r>
    </w:p>
    <w:p w14:paraId="52BCC136" w14:textId="77777777" w:rsidR="00EF4292" w:rsidRPr="0042196B" w:rsidRDefault="00EF4292" w:rsidP="00EF4292">
      <w:pPr>
        <w:spacing w:before="0" w:after="0"/>
        <w:ind w:left="1134" w:hanging="1134"/>
        <w:rPr>
          <w:b/>
          <w:szCs w:val="24"/>
          <w:lang w:val="sk-SK"/>
        </w:rPr>
      </w:pPr>
      <w:r w:rsidRPr="0042196B">
        <w:rPr>
          <w:b/>
          <w:szCs w:val="24"/>
          <w:lang w:val="sk-SK"/>
        </w:rPr>
        <w:t>Vt5</w:t>
      </w:r>
      <w:r w:rsidRPr="0042196B">
        <w:rPr>
          <w:b/>
          <w:szCs w:val="24"/>
          <w:lang w:val="sk-SK"/>
        </w:rPr>
        <w:tab/>
        <w:t>Riziko vyplývajúce z použitia prípravku pri dodržaní predpísanej dávky alebo koncentrácie je pre vtáky prijateľné.</w:t>
      </w:r>
    </w:p>
    <w:p w14:paraId="2E4D27C9" w14:textId="2DEEB626" w:rsidR="00EF4292" w:rsidRPr="0042196B" w:rsidRDefault="00EF4292" w:rsidP="00EF4292">
      <w:pPr>
        <w:spacing w:before="0" w:after="0"/>
        <w:ind w:left="1134" w:hanging="1134"/>
        <w:rPr>
          <w:b/>
          <w:szCs w:val="24"/>
          <w:lang w:val="sk-SK"/>
        </w:rPr>
      </w:pPr>
      <w:r w:rsidRPr="0042196B">
        <w:rPr>
          <w:b/>
          <w:szCs w:val="24"/>
          <w:lang w:val="sk-SK"/>
        </w:rPr>
        <w:t>Vo4</w:t>
      </w:r>
      <w:r w:rsidRPr="0042196B">
        <w:rPr>
          <w:b/>
          <w:szCs w:val="24"/>
          <w:lang w:val="sk-SK"/>
        </w:rPr>
        <w:tab/>
      </w:r>
      <w:r w:rsidR="00AF2DEC" w:rsidRPr="00AF2DEC">
        <w:rPr>
          <w:b/>
          <w:szCs w:val="24"/>
          <w:lang w:val="sk-SK"/>
        </w:rPr>
        <w:t>Riziko vyplývajúce z použitia prípravku pri dodržaní predpísanej dávky alebo koncentrácie je pre ryby a ostatné vodné organizmy prijateľné</w:t>
      </w:r>
      <w:r w:rsidR="00AF2DEC">
        <w:rPr>
          <w:b/>
          <w:szCs w:val="24"/>
          <w:lang w:val="sk-SK"/>
        </w:rPr>
        <w:t>.</w:t>
      </w:r>
    </w:p>
    <w:p w14:paraId="60FC0476" w14:textId="39CE9DA8" w:rsidR="00EF4292" w:rsidRPr="0042196B" w:rsidRDefault="00EF4292" w:rsidP="00EF4292">
      <w:pPr>
        <w:spacing w:before="0" w:after="0"/>
        <w:ind w:left="1134" w:hanging="1134"/>
        <w:rPr>
          <w:b/>
          <w:szCs w:val="24"/>
          <w:lang w:val="sk-SK"/>
        </w:rPr>
      </w:pPr>
      <w:r w:rsidRPr="0042196B">
        <w:rPr>
          <w:b/>
          <w:szCs w:val="24"/>
          <w:lang w:val="sk-SK"/>
        </w:rPr>
        <w:t>V3</w:t>
      </w:r>
      <w:r w:rsidRPr="0042196B">
        <w:rPr>
          <w:b/>
          <w:szCs w:val="24"/>
          <w:lang w:val="sk-SK"/>
        </w:rPr>
        <w:tab/>
      </w:r>
      <w:r w:rsidR="00AF2DEC" w:rsidRPr="00AF2DEC">
        <w:rPr>
          <w:b/>
          <w:szCs w:val="24"/>
          <w:lang w:val="sk-SK"/>
        </w:rPr>
        <w:t>Riziko prípravku je prijateľné pre dážďovky a iné pôdne makroorganizmy.</w:t>
      </w:r>
    </w:p>
    <w:p w14:paraId="3F4416C8" w14:textId="4A6C0AFF" w:rsidR="00EF4292" w:rsidRPr="0042196B" w:rsidRDefault="00EF4292" w:rsidP="00EF4292">
      <w:pPr>
        <w:spacing w:before="0" w:after="0"/>
        <w:ind w:left="1134" w:hanging="1134"/>
        <w:rPr>
          <w:b/>
          <w:color w:val="000000"/>
          <w:szCs w:val="24"/>
          <w:lang w:val="sk-SK"/>
        </w:rPr>
      </w:pPr>
      <w:r w:rsidRPr="0042196B">
        <w:rPr>
          <w:b/>
          <w:szCs w:val="24"/>
          <w:lang w:val="sk-SK"/>
        </w:rPr>
        <w:t xml:space="preserve">Vč3 </w:t>
      </w:r>
      <w:r w:rsidRPr="0042196B">
        <w:rPr>
          <w:b/>
          <w:szCs w:val="24"/>
          <w:lang w:val="sk-SK"/>
        </w:rPr>
        <w:tab/>
      </w:r>
      <w:r w:rsidRPr="0042196B">
        <w:rPr>
          <w:b/>
          <w:color w:val="000000"/>
          <w:szCs w:val="24"/>
          <w:lang w:val="sk-SK"/>
        </w:rPr>
        <w:t>Prípravok pre včely s prijateľným rizikom pri dodržaní predpísanej dávky alebo koncentrácie</w:t>
      </w:r>
      <w:r w:rsidR="00AF2DEC">
        <w:rPr>
          <w:b/>
          <w:color w:val="000000"/>
          <w:szCs w:val="24"/>
          <w:lang w:val="sk-SK"/>
        </w:rPr>
        <w:t>.</w:t>
      </w:r>
      <w:r w:rsidRPr="0042196B">
        <w:rPr>
          <w:b/>
          <w:color w:val="000000"/>
          <w:szCs w:val="24"/>
          <w:lang w:val="sk-SK"/>
        </w:rPr>
        <w:t xml:space="preserve"> </w:t>
      </w:r>
    </w:p>
    <w:p w14:paraId="322AD06C" w14:textId="77777777" w:rsidR="00EF4292" w:rsidRDefault="00EF4292" w:rsidP="00EF4292">
      <w:pPr>
        <w:spacing w:before="0" w:after="0"/>
        <w:ind w:left="1134" w:hanging="1134"/>
        <w:rPr>
          <w:b/>
          <w:szCs w:val="24"/>
          <w:lang w:val="sk-SK"/>
        </w:rPr>
      </w:pPr>
      <w:r w:rsidRPr="0042196B">
        <w:rPr>
          <w:b/>
          <w:szCs w:val="24"/>
          <w:lang w:val="sk-SK"/>
        </w:rPr>
        <w:tab/>
        <w:t xml:space="preserve">Prípravok je škodlivý pre populácie </w:t>
      </w:r>
      <w:proofErr w:type="spellStart"/>
      <w:r w:rsidRPr="0042196B">
        <w:rPr>
          <w:b/>
          <w:i/>
          <w:szCs w:val="24"/>
          <w:lang w:val="sk-SK"/>
        </w:rPr>
        <w:t>Trichogramma</w:t>
      </w:r>
      <w:proofErr w:type="spellEnd"/>
      <w:r w:rsidRPr="0042196B">
        <w:rPr>
          <w:b/>
          <w:i/>
          <w:szCs w:val="24"/>
          <w:lang w:val="sk-SK"/>
        </w:rPr>
        <w:t xml:space="preserve"> </w:t>
      </w:r>
      <w:proofErr w:type="spellStart"/>
      <w:r w:rsidRPr="0042196B">
        <w:rPr>
          <w:b/>
          <w:i/>
          <w:szCs w:val="24"/>
          <w:lang w:val="sk-SK"/>
        </w:rPr>
        <w:t>cacoeciae</w:t>
      </w:r>
      <w:proofErr w:type="spellEnd"/>
      <w:r w:rsidRPr="0042196B">
        <w:rPr>
          <w:b/>
          <w:szCs w:val="24"/>
          <w:lang w:val="sk-SK"/>
        </w:rPr>
        <w:t>.</w:t>
      </w:r>
    </w:p>
    <w:p w14:paraId="1275DC8A" w14:textId="77777777" w:rsidR="000F1428" w:rsidRPr="0042196B" w:rsidRDefault="000F1428" w:rsidP="00EF4292">
      <w:pPr>
        <w:spacing w:before="0" w:after="0"/>
        <w:ind w:left="1134" w:hanging="1134"/>
        <w:rPr>
          <w:b/>
          <w:color w:val="000000"/>
          <w:szCs w:val="24"/>
          <w:lang w:val="sk-SK"/>
        </w:rPr>
      </w:pPr>
    </w:p>
    <w:p w14:paraId="2F8A89F0" w14:textId="40EB0043" w:rsidR="00EF4292" w:rsidRDefault="000F1428" w:rsidP="00EF4292">
      <w:pPr>
        <w:spacing w:before="0" w:after="0"/>
        <w:ind w:left="851" w:hanging="851"/>
        <w:rPr>
          <w:b/>
          <w:szCs w:val="24"/>
          <w:lang w:val="sk-SK"/>
        </w:rPr>
      </w:pPr>
      <w:r w:rsidRPr="00EF4292">
        <w:rPr>
          <w:b/>
          <w:szCs w:val="24"/>
          <w:lang w:val="sk-SK"/>
        </w:rPr>
        <w:t>SP1</w:t>
      </w:r>
      <w:r w:rsidRPr="00EF4292">
        <w:rPr>
          <w:b/>
          <w:szCs w:val="24"/>
          <w:lang w:val="sk-SK"/>
        </w:rPr>
        <w:tab/>
      </w:r>
      <w:r w:rsidRPr="0042196B">
        <w:rPr>
          <w:b/>
          <w:szCs w:val="24"/>
          <w:lang w:val="sk-SK"/>
        </w:rPr>
        <w:t>Neznečisť</w:t>
      </w:r>
      <w:r>
        <w:rPr>
          <w:b/>
          <w:szCs w:val="24"/>
          <w:lang w:val="sk-SK"/>
        </w:rPr>
        <w:t>ujte</w:t>
      </w:r>
      <w:r w:rsidRPr="0042196B">
        <w:rPr>
          <w:b/>
          <w:szCs w:val="24"/>
          <w:lang w:val="sk-SK"/>
        </w:rPr>
        <w:t xml:space="preserve"> vodu prípravkom alebo jeho obalom.  (Nečisti</w:t>
      </w:r>
      <w:r>
        <w:rPr>
          <w:b/>
          <w:szCs w:val="24"/>
          <w:lang w:val="sk-SK"/>
        </w:rPr>
        <w:t>te</w:t>
      </w:r>
      <w:r w:rsidRPr="0042196B">
        <w:rPr>
          <w:b/>
          <w:szCs w:val="24"/>
          <w:lang w:val="sk-SK"/>
        </w:rPr>
        <w:t xml:space="preserve"> aplikačné zariadenia v blízkosti povrchových vôd.</w:t>
      </w:r>
      <w:r>
        <w:rPr>
          <w:b/>
          <w:szCs w:val="24"/>
          <w:lang w:val="sk-SK"/>
        </w:rPr>
        <w:t>/</w:t>
      </w:r>
      <w:r w:rsidRPr="0042196B">
        <w:rPr>
          <w:b/>
          <w:szCs w:val="24"/>
          <w:lang w:val="sk-SK"/>
        </w:rPr>
        <w:t xml:space="preserve"> Zabrá</w:t>
      </w:r>
      <w:r>
        <w:rPr>
          <w:b/>
          <w:szCs w:val="24"/>
          <w:lang w:val="sk-SK"/>
        </w:rPr>
        <w:t>ňte</w:t>
      </w:r>
      <w:r w:rsidRPr="0042196B">
        <w:rPr>
          <w:b/>
          <w:szCs w:val="24"/>
          <w:lang w:val="sk-SK"/>
        </w:rPr>
        <w:t xml:space="preserve"> kontaminácii prostredníctvom odtokových kanálov z poľnohospodárskych d</w:t>
      </w:r>
      <w:r>
        <w:rPr>
          <w:b/>
          <w:szCs w:val="24"/>
          <w:lang w:val="sk-SK"/>
        </w:rPr>
        <w:t>vorov a vozoviek</w:t>
      </w:r>
      <w:r w:rsidRPr="0042196B">
        <w:rPr>
          <w:b/>
          <w:szCs w:val="24"/>
          <w:lang w:val="sk-SK"/>
        </w:rPr>
        <w:t>)</w:t>
      </w:r>
      <w:r>
        <w:rPr>
          <w:b/>
          <w:szCs w:val="24"/>
          <w:lang w:val="sk-SK"/>
        </w:rPr>
        <w:t>.</w:t>
      </w:r>
    </w:p>
    <w:p w14:paraId="4E9A5793" w14:textId="77777777" w:rsidR="000F1428" w:rsidRPr="00EF4292" w:rsidRDefault="000F1428" w:rsidP="00EF4292">
      <w:pPr>
        <w:spacing w:before="0" w:after="0"/>
        <w:ind w:left="851" w:hanging="851"/>
        <w:rPr>
          <w:szCs w:val="24"/>
          <w:lang w:val="sk-SK"/>
        </w:rPr>
      </w:pPr>
    </w:p>
    <w:p w14:paraId="0D4735E2" w14:textId="4683054E" w:rsidR="00EF4292" w:rsidRPr="00EF4292" w:rsidRDefault="00EF4292" w:rsidP="00EF4292">
      <w:pPr>
        <w:shd w:val="clear" w:color="auto" w:fill="FFFFFF"/>
        <w:spacing w:before="0" w:after="0"/>
        <w:rPr>
          <w:b/>
          <w:color w:val="000000"/>
          <w:szCs w:val="24"/>
          <w:lang w:val="sk-SK"/>
        </w:rPr>
      </w:pPr>
      <w:r w:rsidRPr="00EF4292">
        <w:rPr>
          <w:b/>
          <w:color w:val="000000"/>
          <w:szCs w:val="24"/>
          <w:lang w:val="sk-SK"/>
        </w:rPr>
        <w:t>ZÁKAZ POUŽÍVANIA PRÍPRAVKU V 1. OCHRANNOM PÁSME ZDROJOV</w:t>
      </w:r>
      <w:r w:rsidR="00457230">
        <w:rPr>
          <w:b/>
          <w:color w:val="000000"/>
          <w:szCs w:val="24"/>
          <w:lang w:val="sk-SK"/>
        </w:rPr>
        <w:t xml:space="preserve"> PITNÝCH V</w:t>
      </w:r>
      <w:r w:rsidR="006155DA">
        <w:rPr>
          <w:b/>
          <w:color w:val="000000"/>
          <w:szCs w:val="24"/>
          <w:lang w:val="sk-SK"/>
        </w:rPr>
        <w:t>Ô</w:t>
      </w:r>
      <w:r w:rsidR="00457230">
        <w:rPr>
          <w:b/>
          <w:color w:val="000000"/>
          <w:szCs w:val="24"/>
          <w:lang w:val="sk-SK"/>
        </w:rPr>
        <w:t>D</w:t>
      </w:r>
      <w:r w:rsidRPr="00EF4292">
        <w:rPr>
          <w:b/>
          <w:color w:val="000000"/>
          <w:szCs w:val="24"/>
          <w:lang w:val="sk-SK"/>
        </w:rPr>
        <w:t>.</w:t>
      </w:r>
    </w:p>
    <w:p w14:paraId="574C785E" w14:textId="77777777" w:rsidR="000F1428" w:rsidRPr="00EF4292" w:rsidRDefault="000F1428" w:rsidP="000F1428">
      <w:pPr>
        <w:spacing w:before="0" w:after="0"/>
        <w:ind w:left="851" w:hanging="851"/>
        <w:rPr>
          <w:b/>
          <w:szCs w:val="24"/>
          <w:lang w:val="sk-SK"/>
        </w:rPr>
      </w:pPr>
      <w:r w:rsidRPr="00EF4292">
        <w:rPr>
          <w:b/>
          <w:szCs w:val="24"/>
          <w:lang w:val="sk-SK"/>
        </w:rPr>
        <w:t>ULOŽTE MIMO DOSAH ZVIERAT A KRMÍV PRE ZVIERATÁ!</w:t>
      </w:r>
    </w:p>
    <w:p w14:paraId="7FEAC815" w14:textId="77777777" w:rsidR="00EF4292" w:rsidRPr="00EF4292" w:rsidRDefault="00EF4292" w:rsidP="00EF4292">
      <w:pPr>
        <w:tabs>
          <w:tab w:val="left" w:pos="1260"/>
          <w:tab w:val="left" w:pos="2880"/>
          <w:tab w:val="left" w:pos="4860"/>
          <w:tab w:val="left" w:pos="6300"/>
        </w:tabs>
        <w:spacing w:before="0" w:after="0"/>
        <w:rPr>
          <w:b/>
          <w:bCs/>
          <w:lang w:val="en-US"/>
        </w:rPr>
      </w:pPr>
      <w:r w:rsidRPr="00EF4292">
        <w:rPr>
          <w:b/>
          <w:bCs/>
          <w:lang w:val="en-US"/>
        </w:rPr>
        <w:t>DBAJTE O TO, ABY SA ZVYŠKY PRÍPRAVKU A JEHO OBALY V ŽIADNOM PRÍPADE NEDOSTALI DO TEČÚCICH A STOJATÝCH VÔD VO VOĽNEJ PRÍRODE!</w:t>
      </w:r>
    </w:p>
    <w:p w14:paraId="42DDB185" w14:textId="5405CC70" w:rsidR="00EF4292" w:rsidRDefault="00EF4292" w:rsidP="00EF4292">
      <w:pPr>
        <w:tabs>
          <w:tab w:val="left" w:pos="1260"/>
          <w:tab w:val="left" w:pos="2880"/>
          <w:tab w:val="left" w:pos="4860"/>
          <w:tab w:val="left" w:pos="6300"/>
        </w:tabs>
        <w:spacing w:before="0" w:after="0"/>
        <w:rPr>
          <w:b/>
          <w:bCs/>
          <w:lang w:val="en-US"/>
        </w:rPr>
      </w:pPr>
      <w:r w:rsidRPr="00EF4292">
        <w:rPr>
          <w:b/>
          <w:bCs/>
          <w:lang w:val="en-US"/>
        </w:rPr>
        <w:lastRenderedPageBreak/>
        <w:t>NEPOUŽÍVAJTE V BLÍZKOSTI STUDNÍ, STUDNIČIEK A PRAMEŇOV VYU</w:t>
      </w:r>
      <w:r w:rsidR="006155DA">
        <w:rPr>
          <w:b/>
          <w:bCs/>
          <w:lang w:val="en-US"/>
        </w:rPr>
        <w:t>Ž</w:t>
      </w:r>
      <w:r w:rsidRPr="00EF4292">
        <w:rPr>
          <w:b/>
          <w:bCs/>
          <w:lang w:val="en-US"/>
        </w:rPr>
        <w:t xml:space="preserve">ÍVANÝCH PRE </w:t>
      </w:r>
      <w:r w:rsidR="00AF2DEC">
        <w:rPr>
          <w:b/>
          <w:bCs/>
          <w:lang w:val="en-US"/>
        </w:rPr>
        <w:t xml:space="preserve">INDIVIDUÁLNE ZÁSOBOVANIE ALEBO </w:t>
      </w:r>
      <w:r w:rsidRPr="00EF4292">
        <w:rPr>
          <w:b/>
          <w:bCs/>
          <w:lang w:val="en-US"/>
        </w:rPr>
        <w:t>OBČASNÉ VYUŽITIE NA PITNÉ ÚČELY. DODRŽIAV</w:t>
      </w:r>
      <w:r w:rsidR="00740F16">
        <w:rPr>
          <w:b/>
          <w:bCs/>
          <w:lang w:val="en-US"/>
        </w:rPr>
        <w:t>AJTE VZDIALENOSŤ MINIMÁLNE 10 m.</w:t>
      </w:r>
    </w:p>
    <w:p w14:paraId="2B3BCED1" w14:textId="77777777" w:rsidR="00F16354" w:rsidRPr="00EF4292" w:rsidRDefault="00F16354" w:rsidP="00EF4292">
      <w:pPr>
        <w:tabs>
          <w:tab w:val="left" w:pos="1260"/>
          <w:tab w:val="left" w:pos="2880"/>
          <w:tab w:val="left" w:pos="4860"/>
          <w:tab w:val="left" w:pos="6300"/>
        </w:tabs>
        <w:spacing w:before="0" w:after="0"/>
        <w:rPr>
          <w:b/>
          <w:bCs/>
          <w:lang w:val="en-US"/>
        </w:rPr>
      </w:pPr>
    </w:p>
    <w:tbl>
      <w:tblPr>
        <w:tblW w:w="0" w:type="auto"/>
        <w:tblInd w:w="-34" w:type="dxa"/>
        <w:tblLook w:val="00A0" w:firstRow="1" w:lastRow="0" w:firstColumn="1" w:lastColumn="0" w:noHBand="0" w:noVBand="0"/>
      </w:tblPr>
      <w:tblGrid>
        <w:gridCol w:w="3928"/>
        <w:gridCol w:w="5745"/>
      </w:tblGrid>
      <w:tr w:rsidR="00EF4292" w:rsidRPr="00EF4292" w14:paraId="3496BF47" w14:textId="77777777" w:rsidTr="0092173E">
        <w:tc>
          <w:tcPr>
            <w:tcW w:w="3970" w:type="dxa"/>
            <w:shd w:val="clear" w:color="auto" w:fill="auto"/>
          </w:tcPr>
          <w:p w14:paraId="4DF00B90" w14:textId="77777777" w:rsidR="00EF4292" w:rsidRPr="00EF4292" w:rsidRDefault="00EF4292" w:rsidP="00EF4292">
            <w:pPr>
              <w:spacing w:before="0" w:after="0"/>
              <w:rPr>
                <w:b/>
                <w:bCs/>
                <w:color w:val="000000"/>
                <w:szCs w:val="24"/>
                <w:lang w:val="sk-SK"/>
              </w:rPr>
            </w:pPr>
            <w:r w:rsidRPr="00EF4292">
              <w:rPr>
                <w:b/>
                <w:bCs/>
                <w:color w:val="000000"/>
                <w:szCs w:val="24"/>
                <w:lang w:val="sk-SK"/>
              </w:rPr>
              <w:t>Výrobca:</w:t>
            </w:r>
          </w:p>
        </w:tc>
        <w:tc>
          <w:tcPr>
            <w:tcW w:w="5811" w:type="dxa"/>
            <w:tcBorders>
              <w:left w:val="nil"/>
            </w:tcBorders>
            <w:shd w:val="clear" w:color="auto" w:fill="auto"/>
          </w:tcPr>
          <w:p w14:paraId="0CF881C3" w14:textId="77777777" w:rsidR="00EF4292" w:rsidRPr="00EF4292" w:rsidRDefault="00EF4292" w:rsidP="0073183B">
            <w:pPr>
              <w:spacing w:before="0" w:after="0"/>
              <w:rPr>
                <w:bCs/>
                <w:szCs w:val="24"/>
                <w:lang w:val="en-GB" w:eastAsia="sk-SK"/>
              </w:rPr>
            </w:pPr>
            <w:r w:rsidRPr="00EF4292">
              <w:rPr>
                <w:bCs/>
                <w:szCs w:val="24"/>
                <w:lang w:val="en-GB" w:eastAsia="sk-SK"/>
              </w:rPr>
              <w:t xml:space="preserve">SYNGENTA AGRO S.A, </w:t>
            </w:r>
            <w:proofErr w:type="spellStart"/>
            <w:r w:rsidRPr="00EF4292">
              <w:rPr>
                <w:bCs/>
                <w:szCs w:val="24"/>
                <w:lang w:val="en-GB" w:eastAsia="sk-SK"/>
              </w:rPr>
              <w:t>Boìlt</w:t>
            </w:r>
            <w:proofErr w:type="spellEnd"/>
            <w:r w:rsidRPr="00EF4292">
              <w:rPr>
                <w:bCs/>
                <w:szCs w:val="24"/>
                <w:lang w:val="en-GB" w:eastAsia="sk-SK"/>
              </w:rPr>
              <w:t xml:space="preserve"> </w:t>
            </w:r>
            <w:proofErr w:type="spellStart"/>
            <w:r w:rsidRPr="00EF4292">
              <w:rPr>
                <w:bCs/>
                <w:szCs w:val="24"/>
                <w:lang w:val="en-GB" w:eastAsia="sk-SK"/>
              </w:rPr>
              <w:t>Postale</w:t>
            </w:r>
            <w:proofErr w:type="spellEnd"/>
            <w:r w:rsidRPr="00EF4292">
              <w:rPr>
                <w:bCs/>
                <w:szCs w:val="24"/>
                <w:lang w:val="en-GB" w:eastAsia="sk-SK"/>
              </w:rPr>
              <w:t xml:space="preserve"> 2, St. Pierre-La-</w:t>
            </w:r>
            <w:proofErr w:type="spellStart"/>
            <w:r w:rsidRPr="00EF4292">
              <w:rPr>
                <w:bCs/>
                <w:szCs w:val="24"/>
                <w:lang w:val="en-GB" w:eastAsia="sk-SK"/>
              </w:rPr>
              <w:t>Garenne</w:t>
            </w:r>
            <w:proofErr w:type="spellEnd"/>
            <w:r w:rsidRPr="00EF4292">
              <w:rPr>
                <w:bCs/>
                <w:szCs w:val="24"/>
                <w:lang w:val="en-GB" w:eastAsia="sk-SK"/>
              </w:rPr>
              <w:t xml:space="preserve">, F-27600 </w:t>
            </w:r>
            <w:proofErr w:type="spellStart"/>
            <w:r w:rsidRPr="00EF4292">
              <w:rPr>
                <w:bCs/>
                <w:szCs w:val="24"/>
                <w:lang w:val="en-GB" w:eastAsia="sk-SK"/>
              </w:rPr>
              <w:t>Gaillon</w:t>
            </w:r>
            <w:proofErr w:type="spellEnd"/>
            <w:r w:rsidRPr="00EF4292">
              <w:rPr>
                <w:bCs/>
                <w:szCs w:val="24"/>
                <w:lang w:val="en-GB" w:eastAsia="sk-SK"/>
              </w:rPr>
              <w:t xml:space="preserve">, </w:t>
            </w:r>
            <w:proofErr w:type="spellStart"/>
            <w:r w:rsidRPr="00EF4292">
              <w:rPr>
                <w:bCs/>
                <w:szCs w:val="24"/>
                <w:lang w:val="en-GB" w:eastAsia="sk-SK"/>
              </w:rPr>
              <w:t>Franc</w:t>
            </w:r>
            <w:r w:rsidR="0073183B">
              <w:rPr>
                <w:bCs/>
                <w:szCs w:val="24"/>
                <w:lang w:val="en-GB" w:eastAsia="sk-SK"/>
              </w:rPr>
              <w:t>úzska</w:t>
            </w:r>
            <w:proofErr w:type="spellEnd"/>
            <w:r w:rsidR="0073183B">
              <w:rPr>
                <w:bCs/>
                <w:szCs w:val="24"/>
                <w:lang w:val="en-GB" w:eastAsia="sk-SK"/>
              </w:rPr>
              <w:t xml:space="preserve"> </w:t>
            </w:r>
            <w:proofErr w:type="spellStart"/>
            <w:r w:rsidR="0073183B">
              <w:rPr>
                <w:bCs/>
                <w:szCs w:val="24"/>
                <w:lang w:val="en-GB" w:eastAsia="sk-SK"/>
              </w:rPr>
              <w:t>republika</w:t>
            </w:r>
            <w:proofErr w:type="spellEnd"/>
          </w:p>
        </w:tc>
      </w:tr>
      <w:tr w:rsidR="00EF4292" w:rsidRPr="00EF4292" w14:paraId="026CFD20" w14:textId="77777777" w:rsidTr="0092173E">
        <w:tc>
          <w:tcPr>
            <w:tcW w:w="9781" w:type="dxa"/>
            <w:gridSpan w:val="2"/>
            <w:shd w:val="clear" w:color="auto" w:fill="auto"/>
          </w:tcPr>
          <w:p w14:paraId="1634CB6E" w14:textId="77777777" w:rsidR="00EF4292" w:rsidRPr="00EF4292" w:rsidRDefault="00EF4292" w:rsidP="00AD1A84">
            <w:pPr>
              <w:tabs>
                <w:tab w:val="left" w:pos="3969"/>
              </w:tabs>
              <w:spacing w:before="0" w:after="0"/>
              <w:rPr>
                <w:b/>
                <w:bCs/>
                <w:szCs w:val="24"/>
                <w:lang w:val="sk-SK"/>
              </w:rPr>
            </w:pPr>
          </w:p>
        </w:tc>
      </w:tr>
      <w:tr w:rsidR="00EF4292" w:rsidRPr="00EF4292" w14:paraId="4952E288" w14:textId="77777777" w:rsidTr="0092173E">
        <w:tc>
          <w:tcPr>
            <w:tcW w:w="3970" w:type="dxa"/>
            <w:shd w:val="clear" w:color="auto" w:fill="auto"/>
          </w:tcPr>
          <w:p w14:paraId="2A377703" w14:textId="77777777" w:rsidR="00EF4292" w:rsidRPr="00EF4292" w:rsidRDefault="00EF4292" w:rsidP="00EF4292">
            <w:pPr>
              <w:spacing w:before="0" w:after="0"/>
              <w:rPr>
                <w:b/>
                <w:bCs/>
                <w:szCs w:val="24"/>
                <w:lang w:val="sk-SK"/>
              </w:rPr>
            </w:pPr>
            <w:r w:rsidRPr="00EF4292">
              <w:rPr>
                <w:b/>
                <w:bCs/>
                <w:szCs w:val="24"/>
                <w:lang w:val="sk-SK"/>
              </w:rPr>
              <w:t xml:space="preserve">Držiteľ autorizácie: </w:t>
            </w:r>
          </w:p>
        </w:tc>
        <w:tc>
          <w:tcPr>
            <w:tcW w:w="5811" w:type="dxa"/>
            <w:tcBorders>
              <w:left w:val="nil"/>
            </w:tcBorders>
            <w:shd w:val="clear" w:color="auto" w:fill="auto"/>
          </w:tcPr>
          <w:p w14:paraId="3D1BCC79" w14:textId="77777777" w:rsidR="00F90B0B" w:rsidRDefault="00EF4292" w:rsidP="00AD1A84">
            <w:pPr>
              <w:spacing w:before="0" w:after="0"/>
              <w:rPr>
                <w:szCs w:val="24"/>
                <w:lang w:val="sk-SK"/>
              </w:rPr>
            </w:pPr>
            <w:r w:rsidRPr="00EF4292">
              <w:rPr>
                <w:szCs w:val="24"/>
                <w:lang w:val="sk-SK"/>
              </w:rPr>
              <w:t>FLORASERVIS spol. s </w:t>
            </w:r>
            <w:proofErr w:type="spellStart"/>
            <w:r w:rsidRPr="00EF4292">
              <w:rPr>
                <w:szCs w:val="24"/>
                <w:lang w:val="sk-SK"/>
              </w:rPr>
              <w:t>r.o</w:t>
            </w:r>
            <w:proofErr w:type="spellEnd"/>
            <w:r w:rsidRPr="00EF4292">
              <w:rPr>
                <w:szCs w:val="24"/>
                <w:lang w:val="sk-SK"/>
              </w:rPr>
              <w:t xml:space="preserve">., </w:t>
            </w:r>
          </w:p>
          <w:p w14:paraId="018ED74C" w14:textId="017F48CA" w:rsidR="00F90B0B" w:rsidRDefault="00F90B0B" w:rsidP="00AD1A84">
            <w:pPr>
              <w:spacing w:before="0" w:after="0"/>
              <w:rPr>
                <w:szCs w:val="24"/>
                <w:lang w:val="sk-SK"/>
              </w:rPr>
            </w:pPr>
            <w:r w:rsidRPr="00F90B0B">
              <w:rPr>
                <w:szCs w:val="24"/>
                <w:lang w:val="sk-SK"/>
              </w:rPr>
              <w:t>Široká 10487/30, 831 07 Bratislava</w:t>
            </w:r>
          </w:p>
          <w:p w14:paraId="2CDD8563" w14:textId="0B1824E9" w:rsidR="00EF4292" w:rsidRPr="00EF4292" w:rsidRDefault="0073183B" w:rsidP="00AD1A84">
            <w:pPr>
              <w:spacing w:before="0" w:after="0"/>
              <w:rPr>
                <w:szCs w:val="24"/>
                <w:lang w:val="sk-SK"/>
              </w:rPr>
            </w:pPr>
            <w:r>
              <w:rPr>
                <w:szCs w:val="24"/>
                <w:lang w:val="sk-SK"/>
              </w:rPr>
              <w:t>Slovenská republika</w:t>
            </w:r>
          </w:p>
        </w:tc>
      </w:tr>
      <w:tr w:rsidR="00EF4292" w:rsidRPr="00EF4292" w14:paraId="3AC89DB5" w14:textId="77777777" w:rsidTr="0092173E">
        <w:tc>
          <w:tcPr>
            <w:tcW w:w="3970" w:type="dxa"/>
            <w:shd w:val="clear" w:color="auto" w:fill="auto"/>
          </w:tcPr>
          <w:p w14:paraId="0BC964C2" w14:textId="77777777" w:rsidR="00EF4292" w:rsidRPr="00EF4292" w:rsidRDefault="00EF4292" w:rsidP="00EF4292">
            <w:pPr>
              <w:spacing w:before="0" w:after="0"/>
              <w:rPr>
                <w:b/>
                <w:bCs/>
                <w:szCs w:val="24"/>
                <w:lang w:val="sk-SK"/>
              </w:rPr>
            </w:pPr>
          </w:p>
        </w:tc>
        <w:tc>
          <w:tcPr>
            <w:tcW w:w="5811" w:type="dxa"/>
            <w:tcBorders>
              <w:left w:val="nil"/>
            </w:tcBorders>
            <w:shd w:val="clear" w:color="auto" w:fill="auto"/>
          </w:tcPr>
          <w:p w14:paraId="482B28CA" w14:textId="77777777" w:rsidR="00EF4292" w:rsidRPr="00EF4292" w:rsidRDefault="00EF4292" w:rsidP="00EF4292">
            <w:pPr>
              <w:tabs>
                <w:tab w:val="left" w:pos="3969"/>
              </w:tabs>
              <w:spacing w:before="0" w:after="0"/>
              <w:rPr>
                <w:bCs/>
                <w:color w:val="A6A6A6"/>
                <w:szCs w:val="24"/>
                <w:highlight w:val="yellow"/>
                <w:lang w:val="sk-SK"/>
              </w:rPr>
            </w:pPr>
          </w:p>
        </w:tc>
      </w:tr>
      <w:tr w:rsidR="00EF4292" w:rsidRPr="00EF4292" w14:paraId="1BDC3DF7" w14:textId="77777777" w:rsidTr="0092173E">
        <w:tc>
          <w:tcPr>
            <w:tcW w:w="3970" w:type="dxa"/>
            <w:shd w:val="clear" w:color="auto" w:fill="auto"/>
          </w:tcPr>
          <w:p w14:paraId="3D56F7CE" w14:textId="48541602" w:rsidR="00EF4292" w:rsidRPr="00EF4292" w:rsidRDefault="00EF4292" w:rsidP="0073183B">
            <w:pPr>
              <w:tabs>
                <w:tab w:val="left" w:pos="3969"/>
              </w:tabs>
              <w:spacing w:before="0" w:after="0"/>
              <w:rPr>
                <w:b/>
                <w:bCs/>
                <w:szCs w:val="24"/>
                <w:lang w:val="sk-SK"/>
              </w:rPr>
            </w:pPr>
            <w:r w:rsidRPr="00EF4292">
              <w:rPr>
                <w:b/>
                <w:bCs/>
                <w:szCs w:val="24"/>
                <w:lang w:val="sk-SK"/>
              </w:rPr>
              <w:t>Číslo autorizácie ÚKSÚP</w:t>
            </w:r>
            <w:r w:rsidRPr="00AF2DEC">
              <w:rPr>
                <w:b/>
                <w:szCs w:val="24"/>
                <w:lang w:val="sk-SK"/>
              </w:rPr>
              <w:t>:</w:t>
            </w:r>
          </w:p>
        </w:tc>
        <w:tc>
          <w:tcPr>
            <w:tcW w:w="5811" w:type="dxa"/>
            <w:tcBorders>
              <w:left w:val="nil"/>
            </w:tcBorders>
            <w:shd w:val="clear" w:color="auto" w:fill="auto"/>
          </w:tcPr>
          <w:p w14:paraId="4C6D6583" w14:textId="77777777" w:rsidR="00EF4292" w:rsidRPr="00EF4292" w:rsidRDefault="00EF4292" w:rsidP="00EF4292">
            <w:pPr>
              <w:tabs>
                <w:tab w:val="left" w:pos="3261"/>
              </w:tabs>
              <w:spacing w:before="0" w:after="0"/>
              <w:rPr>
                <w:b/>
                <w:szCs w:val="24"/>
                <w:lang w:val="sk-SK"/>
              </w:rPr>
            </w:pPr>
            <w:r w:rsidRPr="00EF4292">
              <w:rPr>
                <w:b/>
                <w:sz w:val="28"/>
                <w:szCs w:val="28"/>
                <w:lang w:val="sk-SK"/>
              </w:rPr>
              <w:t>96-MB-0132</w:t>
            </w:r>
          </w:p>
        </w:tc>
      </w:tr>
      <w:tr w:rsidR="00EF4292" w:rsidRPr="00EF4292" w14:paraId="2E9B5946" w14:textId="77777777" w:rsidTr="0092173E">
        <w:tc>
          <w:tcPr>
            <w:tcW w:w="3970" w:type="dxa"/>
            <w:shd w:val="clear" w:color="auto" w:fill="auto"/>
          </w:tcPr>
          <w:p w14:paraId="6B41EB5E" w14:textId="77777777" w:rsidR="00EF4292" w:rsidRPr="00EF4292" w:rsidRDefault="00EF4292" w:rsidP="00EF4292">
            <w:pPr>
              <w:tabs>
                <w:tab w:val="left" w:pos="3969"/>
              </w:tabs>
              <w:spacing w:before="0" w:after="0"/>
              <w:rPr>
                <w:b/>
                <w:bCs/>
                <w:szCs w:val="24"/>
                <w:lang w:val="sk-SK"/>
              </w:rPr>
            </w:pPr>
          </w:p>
        </w:tc>
        <w:tc>
          <w:tcPr>
            <w:tcW w:w="5811" w:type="dxa"/>
            <w:tcBorders>
              <w:left w:val="nil"/>
            </w:tcBorders>
            <w:shd w:val="clear" w:color="auto" w:fill="auto"/>
          </w:tcPr>
          <w:p w14:paraId="5AEF6FA8" w14:textId="77777777" w:rsidR="00EF4292" w:rsidRPr="00EF4292" w:rsidRDefault="00EF4292" w:rsidP="00EF4292">
            <w:pPr>
              <w:tabs>
                <w:tab w:val="left" w:pos="3969"/>
              </w:tabs>
              <w:spacing w:before="0" w:after="0"/>
              <w:rPr>
                <w:b/>
                <w:bCs/>
                <w:szCs w:val="24"/>
                <w:lang w:val="sk-SK"/>
              </w:rPr>
            </w:pPr>
          </w:p>
        </w:tc>
      </w:tr>
      <w:tr w:rsidR="00EF4292" w:rsidRPr="00EF4292" w14:paraId="09D6B356" w14:textId="77777777" w:rsidTr="0092173E">
        <w:tc>
          <w:tcPr>
            <w:tcW w:w="3970" w:type="dxa"/>
            <w:shd w:val="clear" w:color="auto" w:fill="auto"/>
          </w:tcPr>
          <w:p w14:paraId="18BC92B9" w14:textId="77777777" w:rsidR="00EF4292" w:rsidRPr="00EF4292" w:rsidRDefault="00EF4292" w:rsidP="00EF4292">
            <w:pPr>
              <w:tabs>
                <w:tab w:val="left" w:pos="3969"/>
              </w:tabs>
              <w:spacing w:before="0" w:after="0"/>
              <w:rPr>
                <w:b/>
                <w:bCs/>
                <w:szCs w:val="24"/>
                <w:lang w:val="sk-SK"/>
              </w:rPr>
            </w:pPr>
            <w:r w:rsidRPr="00EF4292">
              <w:rPr>
                <w:b/>
                <w:bCs/>
                <w:szCs w:val="24"/>
                <w:lang w:val="sk-SK"/>
              </w:rPr>
              <w:t>Dátum výroby</w:t>
            </w:r>
            <w:r w:rsidRPr="00AF2DEC">
              <w:rPr>
                <w:b/>
                <w:szCs w:val="24"/>
                <w:lang w:val="sk-SK"/>
              </w:rPr>
              <w:t>:</w:t>
            </w:r>
          </w:p>
        </w:tc>
        <w:tc>
          <w:tcPr>
            <w:tcW w:w="5811" w:type="dxa"/>
            <w:tcBorders>
              <w:left w:val="nil"/>
            </w:tcBorders>
            <w:shd w:val="clear" w:color="auto" w:fill="auto"/>
          </w:tcPr>
          <w:p w14:paraId="155570D7" w14:textId="77777777" w:rsidR="00EF4292" w:rsidRPr="00EF4292" w:rsidRDefault="00EF4292" w:rsidP="00EF4292">
            <w:pPr>
              <w:tabs>
                <w:tab w:val="left" w:pos="3969"/>
              </w:tabs>
              <w:spacing w:before="0" w:after="0"/>
              <w:rPr>
                <w:b/>
                <w:bCs/>
                <w:szCs w:val="24"/>
                <w:lang w:val="sk-SK"/>
              </w:rPr>
            </w:pPr>
            <w:r w:rsidRPr="00EF4292">
              <w:rPr>
                <w:szCs w:val="24"/>
                <w:lang w:val="sk-SK"/>
              </w:rPr>
              <w:t>uvedené na obale</w:t>
            </w:r>
          </w:p>
        </w:tc>
      </w:tr>
      <w:tr w:rsidR="00EF4292" w:rsidRPr="00EF4292" w14:paraId="7E38FDC9" w14:textId="77777777" w:rsidTr="0092173E">
        <w:tc>
          <w:tcPr>
            <w:tcW w:w="3970" w:type="dxa"/>
            <w:shd w:val="clear" w:color="auto" w:fill="auto"/>
          </w:tcPr>
          <w:p w14:paraId="0CAAABCF" w14:textId="77777777" w:rsidR="00EF4292" w:rsidRPr="00EF4292" w:rsidRDefault="00EF4292" w:rsidP="00EF4292">
            <w:pPr>
              <w:tabs>
                <w:tab w:val="left" w:pos="3969"/>
              </w:tabs>
              <w:spacing w:before="0" w:after="0"/>
              <w:rPr>
                <w:b/>
                <w:bCs/>
                <w:szCs w:val="24"/>
                <w:lang w:val="sk-SK"/>
              </w:rPr>
            </w:pPr>
            <w:r w:rsidRPr="00EF4292">
              <w:rPr>
                <w:b/>
                <w:bCs/>
                <w:szCs w:val="24"/>
                <w:lang w:val="sk-SK"/>
              </w:rPr>
              <w:t xml:space="preserve">Číslo </w:t>
            </w:r>
            <w:r w:rsidR="00791209">
              <w:rPr>
                <w:b/>
                <w:bCs/>
                <w:szCs w:val="24"/>
                <w:lang w:val="sk-SK"/>
              </w:rPr>
              <w:t xml:space="preserve">výrobnej </w:t>
            </w:r>
            <w:r w:rsidRPr="00EF4292">
              <w:rPr>
                <w:b/>
                <w:bCs/>
                <w:szCs w:val="24"/>
                <w:lang w:val="sk-SK"/>
              </w:rPr>
              <w:t>šarže</w:t>
            </w:r>
            <w:r w:rsidRPr="00EF4292">
              <w:rPr>
                <w:szCs w:val="24"/>
                <w:lang w:val="sk-SK"/>
              </w:rPr>
              <w:t>:</w:t>
            </w:r>
          </w:p>
        </w:tc>
        <w:tc>
          <w:tcPr>
            <w:tcW w:w="5811" w:type="dxa"/>
            <w:tcBorders>
              <w:left w:val="nil"/>
            </w:tcBorders>
            <w:shd w:val="clear" w:color="auto" w:fill="auto"/>
          </w:tcPr>
          <w:p w14:paraId="0A8DD535" w14:textId="77777777" w:rsidR="00EF4292" w:rsidRPr="00EF4292" w:rsidRDefault="00EF4292" w:rsidP="00EF4292">
            <w:pPr>
              <w:tabs>
                <w:tab w:val="left" w:pos="3969"/>
              </w:tabs>
              <w:spacing w:before="0" w:after="0"/>
              <w:rPr>
                <w:b/>
                <w:bCs/>
                <w:szCs w:val="24"/>
                <w:lang w:val="sk-SK"/>
              </w:rPr>
            </w:pPr>
            <w:r w:rsidRPr="00EF4292">
              <w:rPr>
                <w:szCs w:val="24"/>
                <w:lang w:val="sk-SK"/>
              </w:rPr>
              <w:t>uvedené na obale</w:t>
            </w:r>
          </w:p>
        </w:tc>
      </w:tr>
      <w:tr w:rsidR="00EF4292" w:rsidRPr="00EF4292" w14:paraId="5EEE0727" w14:textId="77777777" w:rsidTr="0092173E">
        <w:tc>
          <w:tcPr>
            <w:tcW w:w="3970" w:type="dxa"/>
            <w:shd w:val="clear" w:color="auto" w:fill="auto"/>
          </w:tcPr>
          <w:p w14:paraId="6B6CF650" w14:textId="77777777" w:rsidR="00EF4292" w:rsidRPr="00EF4292" w:rsidRDefault="00EF4292" w:rsidP="00EF4292">
            <w:pPr>
              <w:tabs>
                <w:tab w:val="left" w:pos="3969"/>
              </w:tabs>
              <w:spacing w:before="0" w:after="0"/>
              <w:rPr>
                <w:b/>
                <w:bCs/>
                <w:szCs w:val="24"/>
                <w:highlight w:val="yellow"/>
                <w:lang w:val="sk-SK"/>
              </w:rPr>
            </w:pPr>
            <w:r w:rsidRPr="00EF4292">
              <w:rPr>
                <w:b/>
                <w:bCs/>
                <w:szCs w:val="24"/>
                <w:lang w:val="sk-SK"/>
              </w:rPr>
              <w:t>Balenie:</w:t>
            </w:r>
          </w:p>
        </w:tc>
        <w:tc>
          <w:tcPr>
            <w:tcW w:w="5811" w:type="dxa"/>
            <w:tcBorders>
              <w:left w:val="nil"/>
            </w:tcBorders>
            <w:shd w:val="clear" w:color="auto" w:fill="auto"/>
          </w:tcPr>
          <w:p w14:paraId="4E32434A" w14:textId="77777777" w:rsidR="00EF4292" w:rsidRPr="00EF4292" w:rsidRDefault="00EF4292" w:rsidP="00EF4292">
            <w:pPr>
              <w:shd w:val="clear" w:color="auto" w:fill="FFFFFF"/>
              <w:tabs>
                <w:tab w:val="left" w:pos="3261"/>
              </w:tabs>
              <w:spacing w:before="0" w:after="0"/>
              <w:rPr>
                <w:szCs w:val="24"/>
              </w:rPr>
            </w:pPr>
            <w:r w:rsidRPr="00EF4292">
              <w:rPr>
                <w:bCs/>
                <w:szCs w:val="24"/>
                <w:lang w:val="sk-SK"/>
              </w:rPr>
              <w:t xml:space="preserve">60g </w:t>
            </w:r>
            <w:r w:rsidRPr="00EF4292">
              <w:rPr>
                <w:szCs w:val="24"/>
              </w:rPr>
              <w:t xml:space="preserve">(PAP/Al/PE) potlačené </w:t>
            </w:r>
            <w:proofErr w:type="spellStart"/>
            <w:r w:rsidRPr="00EF4292">
              <w:rPr>
                <w:szCs w:val="24"/>
              </w:rPr>
              <w:t>vrecko</w:t>
            </w:r>
            <w:proofErr w:type="spellEnd"/>
            <w:r w:rsidRPr="00EF4292">
              <w:rPr>
                <w:szCs w:val="24"/>
              </w:rPr>
              <w:t xml:space="preserve"> kompozit C</w:t>
            </w:r>
          </w:p>
          <w:p w14:paraId="794C3AD5" w14:textId="77777777" w:rsidR="00EF4292" w:rsidRPr="00EF4292" w:rsidRDefault="00EF4292" w:rsidP="00EF4292">
            <w:pPr>
              <w:shd w:val="clear" w:color="auto" w:fill="FFFFFF"/>
              <w:tabs>
                <w:tab w:val="left" w:pos="3261"/>
              </w:tabs>
              <w:spacing w:before="0" w:after="0"/>
              <w:rPr>
                <w:szCs w:val="24"/>
              </w:rPr>
            </w:pPr>
            <w:r w:rsidRPr="00EF4292">
              <w:rPr>
                <w:szCs w:val="24"/>
              </w:rPr>
              <w:t xml:space="preserve">5×60g (PAP/Al/PE) potlačená </w:t>
            </w:r>
            <w:proofErr w:type="spellStart"/>
            <w:r w:rsidRPr="00EF4292">
              <w:rPr>
                <w:szCs w:val="24"/>
              </w:rPr>
              <w:t>papierová</w:t>
            </w:r>
            <w:proofErr w:type="spellEnd"/>
            <w:r w:rsidRPr="00EF4292">
              <w:rPr>
                <w:szCs w:val="24"/>
              </w:rPr>
              <w:t xml:space="preserve"> </w:t>
            </w:r>
            <w:proofErr w:type="spellStart"/>
            <w:r w:rsidRPr="00EF4292">
              <w:rPr>
                <w:szCs w:val="24"/>
              </w:rPr>
              <w:t>škatuľa</w:t>
            </w:r>
            <w:proofErr w:type="spellEnd"/>
            <w:r w:rsidRPr="00EF4292">
              <w:rPr>
                <w:szCs w:val="24"/>
              </w:rPr>
              <w:t xml:space="preserve"> a </w:t>
            </w:r>
            <w:proofErr w:type="spellStart"/>
            <w:r w:rsidRPr="00EF4292">
              <w:rPr>
                <w:szCs w:val="24"/>
              </w:rPr>
              <w:t>vrecko</w:t>
            </w:r>
            <w:proofErr w:type="spellEnd"/>
            <w:r w:rsidRPr="00EF4292">
              <w:rPr>
                <w:szCs w:val="24"/>
              </w:rPr>
              <w:t xml:space="preserve"> kompozit C</w:t>
            </w:r>
          </w:p>
          <w:p w14:paraId="7C79EC1F" w14:textId="77777777" w:rsidR="00EF4292" w:rsidRPr="00EF4292" w:rsidRDefault="00EF4292" w:rsidP="00EF4292">
            <w:pPr>
              <w:shd w:val="clear" w:color="auto" w:fill="FFFFFF"/>
              <w:tabs>
                <w:tab w:val="left" w:pos="3261"/>
              </w:tabs>
              <w:spacing w:before="0" w:after="0"/>
              <w:rPr>
                <w:szCs w:val="24"/>
              </w:rPr>
            </w:pPr>
            <w:r w:rsidRPr="00EF4292">
              <w:rPr>
                <w:szCs w:val="24"/>
              </w:rPr>
              <w:t xml:space="preserve">500 ml HDPE </w:t>
            </w:r>
            <w:proofErr w:type="spellStart"/>
            <w:r w:rsidRPr="00EF4292">
              <w:rPr>
                <w:szCs w:val="24"/>
              </w:rPr>
              <w:t>fľaša</w:t>
            </w:r>
            <w:proofErr w:type="spellEnd"/>
            <w:r w:rsidRPr="00EF4292">
              <w:rPr>
                <w:szCs w:val="24"/>
              </w:rPr>
              <w:t xml:space="preserve"> s </w:t>
            </w:r>
            <w:proofErr w:type="spellStart"/>
            <w:r w:rsidRPr="00EF4292">
              <w:rPr>
                <w:szCs w:val="24"/>
              </w:rPr>
              <w:t>rozprašovačom</w:t>
            </w:r>
            <w:proofErr w:type="spellEnd"/>
          </w:p>
          <w:p w14:paraId="6C644D15" w14:textId="77777777" w:rsidR="00EF4292" w:rsidRPr="00EF4292" w:rsidRDefault="00EF4292" w:rsidP="00EF4292">
            <w:pPr>
              <w:shd w:val="clear" w:color="auto" w:fill="FFFFFF"/>
              <w:tabs>
                <w:tab w:val="left" w:pos="3261"/>
              </w:tabs>
              <w:spacing w:before="0" w:after="0"/>
              <w:rPr>
                <w:szCs w:val="24"/>
                <w:lang w:val="sk-SK"/>
              </w:rPr>
            </w:pPr>
            <w:r w:rsidRPr="00EF4292">
              <w:rPr>
                <w:szCs w:val="24"/>
              </w:rPr>
              <w:t xml:space="preserve">2 g PE </w:t>
            </w:r>
            <w:proofErr w:type="spellStart"/>
            <w:r w:rsidRPr="00EF4292">
              <w:rPr>
                <w:szCs w:val="24"/>
              </w:rPr>
              <w:t>vrecko</w:t>
            </w:r>
            <w:proofErr w:type="spellEnd"/>
          </w:p>
        </w:tc>
      </w:tr>
      <w:tr w:rsidR="00EF4292" w:rsidRPr="00EF4292" w14:paraId="7A8CA7B9" w14:textId="77777777" w:rsidTr="0092173E">
        <w:tc>
          <w:tcPr>
            <w:tcW w:w="3970" w:type="dxa"/>
            <w:shd w:val="clear" w:color="auto" w:fill="auto"/>
          </w:tcPr>
          <w:p w14:paraId="6C954BFE" w14:textId="7ED9CD59" w:rsidR="00EF4292" w:rsidRPr="00EF4292" w:rsidRDefault="00EF4292" w:rsidP="00EF4292">
            <w:pPr>
              <w:spacing w:before="0" w:after="0"/>
              <w:rPr>
                <w:b/>
                <w:bCs/>
                <w:color w:val="000000"/>
                <w:szCs w:val="24"/>
                <w:lang w:val="sk-SK"/>
              </w:rPr>
            </w:pPr>
          </w:p>
        </w:tc>
        <w:tc>
          <w:tcPr>
            <w:tcW w:w="5811" w:type="dxa"/>
            <w:tcBorders>
              <w:left w:val="nil"/>
            </w:tcBorders>
            <w:shd w:val="clear" w:color="auto" w:fill="auto"/>
          </w:tcPr>
          <w:p w14:paraId="36912D89" w14:textId="04A7DC80" w:rsidR="00EF4292" w:rsidRPr="00EF4292" w:rsidRDefault="00EF4292" w:rsidP="00EF4292">
            <w:pPr>
              <w:spacing w:before="0" w:after="0"/>
              <w:rPr>
                <w:bCs/>
                <w:color w:val="A6A6A6"/>
                <w:szCs w:val="24"/>
                <w:lang w:val="sk-SK"/>
              </w:rPr>
            </w:pPr>
          </w:p>
        </w:tc>
      </w:tr>
    </w:tbl>
    <w:p w14:paraId="2D2C0110" w14:textId="69ECB929" w:rsidR="00EF4292" w:rsidRPr="00EF4292" w:rsidRDefault="00EF4292" w:rsidP="00EF4292">
      <w:pPr>
        <w:tabs>
          <w:tab w:val="left" w:pos="1260"/>
          <w:tab w:val="left" w:pos="2880"/>
          <w:tab w:val="left" w:pos="4860"/>
          <w:tab w:val="left" w:pos="6300"/>
        </w:tabs>
        <w:spacing w:before="0" w:after="0"/>
        <w:rPr>
          <w:szCs w:val="24"/>
          <w:lang w:val="sk-SK"/>
        </w:rPr>
      </w:pPr>
      <w:r w:rsidRPr="00EF4292">
        <w:rPr>
          <w:b/>
          <w:szCs w:val="24"/>
          <w:lang w:val="sk-SK"/>
        </w:rPr>
        <w:t>THIOVIT</w:t>
      </w:r>
      <w:r w:rsidRPr="00EF4292">
        <w:rPr>
          <w:b/>
          <w:szCs w:val="24"/>
          <w:vertAlign w:val="superscript"/>
          <w:lang w:val="sk-SK"/>
        </w:rPr>
        <w:fldChar w:fldCharType="begin"/>
      </w:r>
      <w:r w:rsidRPr="00EF4292">
        <w:rPr>
          <w:b/>
          <w:szCs w:val="24"/>
          <w:vertAlign w:val="superscript"/>
          <w:lang w:val="sk-SK"/>
        </w:rPr>
        <w:instrText>SYMBOL 210 \f "Symbol"</w:instrText>
      </w:r>
      <w:r w:rsidRPr="00EF4292">
        <w:rPr>
          <w:b/>
          <w:szCs w:val="24"/>
          <w:vertAlign w:val="superscript"/>
          <w:lang w:val="sk-SK"/>
        </w:rPr>
        <w:fldChar w:fldCharType="end"/>
      </w:r>
      <w:r w:rsidRPr="00EF4292">
        <w:rPr>
          <w:b/>
          <w:szCs w:val="24"/>
          <w:lang w:val="sk-SK"/>
        </w:rPr>
        <w:t xml:space="preserve"> </w:t>
      </w:r>
      <w:r w:rsidRPr="00EF4292">
        <w:rPr>
          <w:szCs w:val="24"/>
          <w:lang w:val="sk-SK"/>
        </w:rPr>
        <w:t xml:space="preserve">je obchodná známka spoločnosti </w:t>
      </w:r>
      <w:proofErr w:type="spellStart"/>
      <w:r w:rsidRPr="00EF4292">
        <w:rPr>
          <w:szCs w:val="24"/>
          <w:lang w:val="sk-SK"/>
        </w:rPr>
        <w:t>Syngenta</w:t>
      </w:r>
      <w:proofErr w:type="spellEnd"/>
      <w:r w:rsidRPr="00EF4292">
        <w:rPr>
          <w:szCs w:val="24"/>
          <w:lang w:val="sk-SK"/>
        </w:rPr>
        <w:t xml:space="preserve"> Group </w:t>
      </w:r>
      <w:proofErr w:type="spellStart"/>
      <w:r w:rsidRPr="00EF4292">
        <w:rPr>
          <w:szCs w:val="24"/>
          <w:lang w:val="sk-SK"/>
        </w:rPr>
        <w:t>Company</w:t>
      </w:r>
      <w:proofErr w:type="spellEnd"/>
    </w:p>
    <w:p w14:paraId="64064A5A" w14:textId="77777777" w:rsidR="00EF4292" w:rsidRPr="00EF4292" w:rsidRDefault="00EF4292" w:rsidP="00EF4292">
      <w:pPr>
        <w:tabs>
          <w:tab w:val="left" w:pos="1260"/>
          <w:tab w:val="left" w:pos="2880"/>
          <w:tab w:val="left" w:pos="4860"/>
          <w:tab w:val="left" w:pos="6300"/>
        </w:tabs>
        <w:spacing w:before="0" w:after="0"/>
        <w:rPr>
          <w:szCs w:val="24"/>
        </w:rPr>
      </w:pPr>
    </w:p>
    <w:p w14:paraId="605F478E" w14:textId="77777777" w:rsidR="00EF4292" w:rsidRPr="00EF4292" w:rsidRDefault="00EF4292" w:rsidP="00EF4292">
      <w:pPr>
        <w:spacing w:before="0" w:after="0"/>
        <w:rPr>
          <w:b/>
          <w:bCs/>
          <w:szCs w:val="24"/>
          <w:lang w:val="sk-SK"/>
        </w:rPr>
      </w:pPr>
      <w:r w:rsidRPr="00EF4292">
        <w:rPr>
          <w:b/>
          <w:bCs/>
          <w:szCs w:val="24"/>
          <w:lang w:val="sk-SK"/>
        </w:rPr>
        <w:t>PÔSOBENIE PRÍPRAVKU</w:t>
      </w:r>
    </w:p>
    <w:p w14:paraId="42490779" w14:textId="77777777" w:rsidR="00EF4292" w:rsidRPr="00EF4292" w:rsidRDefault="00091C69" w:rsidP="00EF4292">
      <w:pPr>
        <w:spacing w:before="0" w:after="0"/>
        <w:rPr>
          <w:szCs w:val="24"/>
          <w:lang w:val="sk-SK"/>
        </w:rPr>
      </w:pPr>
      <w:r>
        <w:rPr>
          <w:szCs w:val="24"/>
          <w:lang w:val="sk-SK"/>
        </w:rPr>
        <w:t>THIOVIT JET</w:t>
      </w:r>
      <w:r w:rsidR="00EF4292" w:rsidRPr="00EF4292">
        <w:rPr>
          <w:szCs w:val="24"/>
          <w:lang w:val="sk-SK"/>
        </w:rPr>
        <w:t xml:space="preserve"> je kontaktný prípravok na báze síry. Na hubové patogény pôsobí tak, že zasahuje do viacerých bunkových procesov a deštrukčne pôsobí na tuky v bunkovej plazme. Čím sú menšie čiastočky síry, tým je vyššia účinnosť. Vyznačuje sa preventívnym účinkom, rýchlym nástupom účinnosti a reziduálnym pôsobením proti hubovým patogénom zo skupiny múčnatiek. Má vedľajší </w:t>
      </w:r>
      <w:proofErr w:type="spellStart"/>
      <w:r w:rsidR="00EF4292" w:rsidRPr="00EF4292">
        <w:rPr>
          <w:szCs w:val="24"/>
          <w:lang w:val="sk-SK"/>
        </w:rPr>
        <w:t>akaricídny</w:t>
      </w:r>
      <w:proofErr w:type="spellEnd"/>
      <w:r w:rsidR="00EF4292" w:rsidRPr="00EF4292">
        <w:rPr>
          <w:szCs w:val="24"/>
          <w:lang w:val="sk-SK"/>
        </w:rPr>
        <w:t xml:space="preserve"> účinok - proti </w:t>
      </w:r>
      <w:proofErr w:type="spellStart"/>
      <w:r w:rsidR="00EF4292" w:rsidRPr="00EF4292">
        <w:rPr>
          <w:szCs w:val="24"/>
          <w:lang w:val="sk-SK"/>
        </w:rPr>
        <w:t>roztočcom</w:t>
      </w:r>
      <w:proofErr w:type="spellEnd"/>
      <w:r w:rsidR="00EF4292" w:rsidRPr="00EF4292">
        <w:rPr>
          <w:szCs w:val="24"/>
          <w:lang w:val="sk-SK"/>
        </w:rPr>
        <w:t xml:space="preserve"> a roztočom spô</w:t>
      </w:r>
      <w:r w:rsidR="00EF4292">
        <w:rPr>
          <w:szCs w:val="24"/>
          <w:lang w:val="sk-SK"/>
        </w:rPr>
        <w:t xml:space="preserve">sobujúcim </w:t>
      </w:r>
      <w:proofErr w:type="spellStart"/>
      <w:r w:rsidR="00EF4292">
        <w:rPr>
          <w:szCs w:val="24"/>
          <w:lang w:val="sk-SK"/>
        </w:rPr>
        <w:t>erinózu</w:t>
      </w:r>
      <w:proofErr w:type="spellEnd"/>
      <w:r w:rsidR="00EF4292">
        <w:rPr>
          <w:szCs w:val="24"/>
          <w:lang w:val="sk-SK"/>
        </w:rPr>
        <w:t xml:space="preserve"> a </w:t>
      </w:r>
      <w:proofErr w:type="spellStart"/>
      <w:r w:rsidR="00EF4292">
        <w:rPr>
          <w:szCs w:val="24"/>
          <w:lang w:val="sk-SK"/>
        </w:rPr>
        <w:t>akarinózu</w:t>
      </w:r>
      <w:proofErr w:type="spellEnd"/>
      <w:r w:rsidR="00EF4292">
        <w:rPr>
          <w:szCs w:val="24"/>
          <w:lang w:val="sk-SK"/>
        </w:rPr>
        <w:t xml:space="preserve"> vo</w:t>
      </w:r>
      <w:r w:rsidR="00EF4292" w:rsidRPr="00EF4292">
        <w:rPr>
          <w:szCs w:val="24"/>
          <w:lang w:val="sk-SK"/>
        </w:rPr>
        <w:t xml:space="preserve"> viniči.</w:t>
      </w:r>
    </w:p>
    <w:p w14:paraId="06B09496" w14:textId="77777777" w:rsidR="00EF4292" w:rsidRPr="00EF4292" w:rsidRDefault="00EF4292" w:rsidP="00EF4292">
      <w:pPr>
        <w:spacing w:before="0" w:after="0"/>
        <w:rPr>
          <w:szCs w:val="24"/>
          <w:lang w:val="sk-SK"/>
        </w:rPr>
      </w:pPr>
      <w:r w:rsidRPr="00EF4292">
        <w:rPr>
          <w:szCs w:val="24"/>
          <w:lang w:val="sk-SK"/>
        </w:rPr>
        <w:t xml:space="preserve">Nová formulácia minimalizuje riziko poškodenia ošetrovaných plodín v dôsledku </w:t>
      </w:r>
      <w:proofErr w:type="spellStart"/>
      <w:r w:rsidRPr="00EF4292">
        <w:rPr>
          <w:szCs w:val="24"/>
          <w:lang w:val="sk-SK"/>
        </w:rPr>
        <w:t>fytotoxicity</w:t>
      </w:r>
      <w:proofErr w:type="spellEnd"/>
      <w:r w:rsidRPr="00EF4292">
        <w:rPr>
          <w:szCs w:val="24"/>
          <w:lang w:val="sk-SK"/>
        </w:rPr>
        <w:t>, a to aj pri vysokých denných teplotách a silnom slnečnom svite.</w:t>
      </w:r>
    </w:p>
    <w:p w14:paraId="3F40F9FC" w14:textId="77777777" w:rsidR="00EF4292" w:rsidRPr="00EF4292" w:rsidRDefault="00EF4292" w:rsidP="00EF4292">
      <w:pPr>
        <w:spacing w:before="0" w:after="0"/>
        <w:rPr>
          <w:szCs w:val="24"/>
          <w:lang w:val="sk-SK"/>
        </w:rPr>
      </w:pPr>
    </w:p>
    <w:p w14:paraId="3AC31AEE" w14:textId="77777777" w:rsidR="00EF4292" w:rsidRPr="00EF4292" w:rsidRDefault="00EF4292" w:rsidP="00EF4292">
      <w:pPr>
        <w:spacing w:before="0" w:after="0"/>
        <w:rPr>
          <w:b/>
          <w:bCs/>
          <w:szCs w:val="24"/>
          <w:u w:val="single"/>
          <w:lang w:val="sk-SK"/>
        </w:rPr>
      </w:pPr>
      <w:r w:rsidRPr="00EF4292">
        <w:rPr>
          <w:b/>
          <w:szCs w:val="24"/>
          <w:lang w:val="sk-SK"/>
        </w:rPr>
        <w:t>NÁVOD NA POUŽITIE</w:t>
      </w:r>
    </w:p>
    <w:tbl>
      <w:tblPr>
        <w:tblW w:w="96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45"/>
        <w:gridCol w:w="2061"/>
        <w:gridCol w:w="2268"/>
        <w:gridCol w:w="1276"/>
        <w:gridCol w:w="2048"/>
      </w:tblGrid>
      <w:tr w:rsidR="00EF4292" w:rsidRPr="00EF4292" w14:paraId="58183DC2" w14:textId="77777777" w:rsidTr="00380EDC">
        <w:trPr>
          <w:jc w:val="center"/>
        </w:trPr>
        <w:tc>
          <w:tcPr>
            <w:tcW w:w="2045" w:type="dxa"/>
            <w:tcBorders>
              <w:top w:val="single" w:sz="4" w:space="0" w:color="auto"/>
              <w:left w:val="single" w:sz="4" w:space="0" w:color="auto"/>
              <w:bottom w:val="single" w:sz="6" w:space="0" w:color="auto"/>
            </w:tcBorders>
            <w:shd w:val="clear" w:color="auto" w:fill="D0CECE" w:themeFill="background2" w:themeFillShade="E6"/>
            <w:vAlign w:val="center"/>
          </w:tcPr>
          <w:p w14:paraId="69ECE2E4" w14:textId="77777777" w:rsidR="00EF4292" w:rsidRPr="00EF4292" w:rsidRDefault="00EF4292" w:rsidP="00EF4292">
            <w:pPr>
              <w:spacing w:before="0" w:after="0"/>
              <w:jc w:val="left"/>
              <w:rPr>
                <w:b/>
                <w:szCs w:val="24"/>
                <w:lang w:val="sk-SK"/>
              </w:rPr>
            </w:pPr>
            <w:r w:rsidRPr="00EF4292">
              <w:rPr>
                <w:b/>
                <w:szCs w:val="24"/>
                <w:lang w:val="sk-SK"/>
              </w:rPr>
              <w:t>Plodina</w:t>
            </w:r>
          </w:p>
        </w:tc>
        <w:tc>
          <w:tcPr>
            <w:tcW w:w="2061" w:type="dxa"/>
            <w:tcBorders>
              <w:top w:val="single" w:sz="4" w:space="0" w:color="auto"/>
              <w:bottom w:val="single" w:sz="6" w:space="0" w:color="auto"/>
            </w:tcBorders>
            <w:shd w:val="clear" w:color="auto" w:fill="D0CECE" w:themeFill="background2" w:themeFillShade="E6"/>
            <w:vAlign w:val="center"/>
          </w:tcPr>
          <w:p w14:paraId="3FC93B24" w14:textId="77777777" w:rsidR="00EF4292" w:rsidRPr="00EF4292" w:rsidRDefault="00EF4292" w:rsidP="00EF4292">
            <w:pPr>
              <w:keepNext/>
              <w:spacing w:before="0" w:after="0"/>
              <w:jc w:val="left"/>
              <w:outlineLvl w:val="2"/>
              <w:rPr>
                <w:b/>
                <w:szCs w:val="24"/>
                <w:lang w:val="sk-SK" w:eastAsia="sk-SK"/>
              </w:rPr>
            </w:pPr>
            <w:r w:rsidRPr="00EF4292">
              <w:rPr>
                <w:b/>
                <w:szCs w:val="24"/>
                <w:lang w:val="sk-SK" w:eastAsia="sk-SK"/>
              </w:rPr>
              <w:t>Účel použitia</w:t>
            </w:r>
          </w:p>
        </w:tc>
        <w:tc>
          <w:tcPr>
            <w:tcW w:w="2268" w:type="dxa"/>
            <w:tcBorders>
              <w:top w:val="single" w:sz="4" w:space="0" w:color="auto"/>
              <w:bottom w:val="single" w:sz="6" w:space="0" w:color="auto"/>
            </w:tcBorders>
            <w:shd w:val="clear" w:color="auto" w:fill="D0CECE" w:themeFill="background2" w:themeFillShade="E6"/>
            <w:vAlign w:val="center"/>
          </w:tcPr>
          <w:p w14:paraId="07738809" w14:textId="77777777" w:rsidR="00976D5E" w:rsidRDefault="00EF4292" w:rsidP="00976D5E">
            <w:pPr>
              <w:jc w:val="center"/>
              <w:rPr>
                <w:b/>
                <w:color w:val="000000"/>
                <w:szCs w:val="24"/>
                <w:lang w:val="sk-SK"/>
              </w:rPr>
            </w:pPr>
            <w:r w:rsidRPr="00EF4292">
              <w:rPr>
                <w:b/>
                <w:color w:val="000000"/>
                <w:szCs w:val="24"/>
                <w:lang w:val="sk-SK"/>
              </w:rPr>
              <w:t>Dávka na</w:t>
            </w:r>
            <w:r w:rsidR="00976D5E">
              <w:rPr>
                <w:b/>
                <w:color w:val="000000"/>
                <w:szCs w:val="24"/>
                <w:lang w:val="sk-SK"/>
              </w:rPr>
              <w:t xml:space="preserve"> </w:t>
            </w:r>
          </w:p>
          <w:p w14:paraId="4F7C0E96" w14:textId="374C5C09" w:rsidR="00EF4292" w:rsidRPr="00976D5E" w:rsidRDefault="00EF4292" w:rsidP="00976D5E">
            <w:pPr>
              <w:jc w:val="center"/>
              <w:rPr>
                <w:b/>
                <w:color w:val="000000"/>
                <w:szCs w:val="24"/>
                <w:lang w:val="sk-SK"/>
              </w:rPr>
            </w:pPr>
            <w:smartTag w:uri="urn:schemas-microsoft-com:office:smarttags" w:element="metricconverter">
              <w:smartTagPr>
                <w:attr w:name="ProductID" w:val="10 litrov"/>
              </w:smartTagPr>
              <w:r w:rsidRPr="00EF4292">
                <w:rPr>
                  <w:b/>
                  <w:color w:val="000000"/>
                  <w:szCs w:val="24"/>
                  <w:lang w:val="sk-SK"/>
                </w:rPr>
                <w:t>10 litrov</w:t>
              </w:r>
            </w:smartTag>
            <w:r w:rsidRPr="00EF4292">
              <w:rPr>
                <w:b/>
                <w:color w:val="000000"/>
                <w:szCs w:val="24"/>
                <w:lang w:val="sk-SK"/>
              </w:rPr>
              <w:t xml:space="preserve"> vody/100 m</w:t>
            </w:r>
            <w:r w:rsidRPr="00EF4292">
              <w:rPr>
                <w:b/>
                <w:color w:val="000000"/>
                <w:szCs w:val="24"/>
                <w:vertAlign w:val="superscript"/>
                <w:lang w:val="sk-SK"/>
              </w:rPr>
              <w:t>2</w:t>
            </w:r>
          </w:p>
        </w:tc>
        <w:tc>
          <w:tcPr>
            <w:tcW w:w="1276" w:type="dxa"/>
            <w:tcBorders>
              <w:top w:val="single" w:sz="4" w:space="0" w:color="auto"/>
              <w:bottom w:val="single" w:sz="6" w:space="0" w:color="auto"/>
            </w:tcBorders>
            <w:shd w:val="clear" w:color="auto" w:fill="D0CECE" w:themeFill="background2" w:themeFillShade="E6"/>
            <w:vAlign w:val="center"/>
          </w:tcPr>
          <w:p w14:paraId="654879FD" w14:textId="77777777" w:rsidR="00EF4292" w:rsidRPr="00EF4292" w:rsidRDefault="00EF4292" w:rsidP="00EF4292">
            <w:pPr>
              <w:spacing w:before="0" w:after="0"/>
              <w:jc w:val="center"/>
              <w:rPr>
                <w:b/>
                <w:szCs w:val="24"/>
                <w:lang w:val="sk-SK"/>
              </w:rPr>
            </w:pPr>
            <w:r w:rsidRPr="00EF4292">
              <w:rPr>
                <w:b/>
                <w:szCs w:val="24"/>
                <w:lang w:val="sk-SK"/>
              </w:rPr>
              <w:t>Ochranná doba</w:t>
            </w:r>
          </w:p>
        </w:tc>
        <w:tc>
          <w:tcPr>
            <w:tcW w:w="2048" w:type="dxa"/>
            <w:tcBorders>
              <w:top w:val="single" w:sz="4" w:space="0" w:color="auto"/>
              <w:bottom w:val="single" w:sz="6" w:space="0" w:color="auto"/>
              <w:right w:val="single" w:sz="4" w:space="0" w:color="auto"/>
            </w:tcBorders>
            <w:shd w:val="clear" w:color="auto" w:fill="D0CECE" w:themeFill="background2" w:themeFillShade="E6"/>
            <w:vAlign w:val="center"/>
          </w:tcPr>
          <w:p w14:paraId="287CD586" w14:textId="77777777" w:rsidR="00EF4292" w:rsidRPr="00EF4292" w:rsidRDefault="00EF4292" w:rsidP="00EF4292">
            <w:pPr>
              <w:keepNext/>
              <w:spacing w:before="0" w:after="0"/>
              <w:jc w:val="center"/>
              <w:outlineLvl w:val="3"/>
              <w:rPr>
                <w:b/>
                <w:szCs w:val="24"/>
                <w:lang w:val="sk-SK" w:eastAsia="sk-SK"/>
              </w:rPr>
            </w:pPr>
            <w:r w:rsidRPr="00EF4292">
              <w:rPr>
                <w:b/>
                <w:szCs w:val="24"/>
                <w:lang w:val="sk-SK" w:eastAsia="sk-SK"/>
              </w:rPr>
              <w:t>Poznámka</w:t>
            </w:r>
          </w:p>
        </w:tc>
      </w:tr>
      <w:tr w:rsidR="00EF4292" w:rsidRPr="007302F7" w14:paraId="60B1F7A0" w14:textId="77777777" w:rsidTr="00380EDC">
        <w:trPr>
          <w:jc w:val="center"/>
        </w:trPr>
        <w:tc>
          <w:tcPr>
            <w:tcW w:w="2045" w:type="dxa"/>
            <w:tcBorders>
              <w:top w:val="single" w:sz="6" w:space="0" w:color="auto"/>
              <w:left w:val="single" w:sz="4" w:space="0" w:color="auto"/>
            </w:tcBorders>
          </w:tcPr>
          <w:p w14:paraId="350631A4" w14:textId="76366EAC" w:rsidR="00EF4292" w:rsidRPr="00380EDC" w:rsidRDefault="00EF4292" w:rsidP="00EF4292">
            <w:pPr>
              <w:rPr>
                <w:b/>
                <w:color w:val="000000"/>
                <w:szCs w:val="24"/>
                <w:lang w:val="sk-SK"/>
              </w:rPr>
            </w:pPr>
            <w:r w:rsidRPr="00380EDC">
              <w:rPr>
                <w:b/>
                <w:color w:val="000000"/>
                <w:szCs w:val="24"/>
                <w:lang w:val="sk-SK"/>
              </w:rPr>
              <w:t>jabloň</w:t>
            </w:r>
          </w:p>
        </w:tc>
        <w:tc>
          <w:tcPr>
            <w:tcW w:w="2061" w:type="dxa"/>
            <w:tcBorders>
              <w:top w:val="single" w:sz="6" w:space="0" w:color="auto"/>
            </w:tcBorders>
          </w:tcPr>
          <w:p w14:paraId="49AB2536" w14:textId="77777777" w:rsidR="00EF4292" w:rsidRPr="007302F7" w:rsidRDefault="00EF4292" w:rsidP="00EF4292">
            <w:pPr>
              <w:rPr>
                <w:color w:val="000000"/>
                <w:szCs w:val="24"/>
                <w:lang w:val="sk-SK"/>
              </w:rPr>
            </w:pPr>
            <w:r w:rsidRPr="007302F7">
              <w:rPr>
                <w:color w:val="000000"/>
                <w:szCs w:val="24"/>
                <w:lang w:val="sk-SK"/>
              </w:rPr>
              <w:t>múčnatka jabloňová</w:t>
            </w:r>
          </w:p>
        </w:tc>
        <w:tc>
          <w:tcPr>
            <w:tcW w:w="2268" w:type="dxa"/>
            <w:tcBorders>
              <w:top w:val="single" w:sz="6" w:space="0" w:color="auto"/>
            </w:tcBorders>
          </w:tcPr>
          <w:p w14:paraId="45BF7124" w14:textId="77777777" w:rsidR="00EF4292" w:rsidRPr="007302F7" w:rsidRDefault="00EF4292" w:rsidP="00EF4292">
            <w:pPr>
              <w:jc w:val="center"/>
              <w:rPr>
                <w:color w:val="000000"/>
                <w:szCs w:val="24"/>
                <w:lang w:val="sk-SK"/>
              </w:rPr>
            </w:pPr>
            <w:smartTag w:uri="urn:schemas-microsoft-com:office:smarttags" w:element="metricconverter">
              <w:smartTagPr>
                <w:attr w:name="ProductID" w:val="60 g"/>
              </w:smartTagPr>
              <w:r w:rsidRPr="007302F7">
                <w:rPr>
                  <w:color w:val="000000"/>
                  <w:szCs w:val="24"/>
                  <w:lang w:val="sk-SK"/>
                </w:rPr>
                <w:t>60 g</w:t>
              </w:r>
            </w:smartTag>
          </w:p>
        </w:tc>
        <w:tc>
          <w:tcPr>
            <w:tcW w:w="1276" w:type="dxa"/>
            <w:tcBorders>
              <w:top w:val="single" w:sz="6" w:space="0" w:color="auto"/>
            </w:tcBorders>
          </w:tcPr>
          <w:p w14:paraId="5C645AD4" w14:textId="5877C504" w:rsidR="00EF4292" w:rsidRPr="007302F7" w:rsidRDefault="00EF4292" w:rsidP="00EF4292">
            <w:pPr>
              <w:jc w:val="center"/>
              <w:rPr>
                <w:color w:val="000000"/>
                <w:szCs w:val="24"/>
                <w:lang w:val="sk-SK"/>
              </w:rPr>
            </w:pPr>
            <w:r w:rsidRPr="007302F7">
              <w:rPr>
                <w:color w:val="000000"/>
                <w:szCs w:val="24"/>
                <w:lang w:val="sk-SK"/>
              </w:rPr>
              <w:t>3</w:t>
            </w:r>
            <w:r w:rsidR="00185B9A">
              <w:rPr>
                <w:color w:val="000000"/>
                <w:szCs w:val="24"/>
                <w:lang w:val="sk-SK"/>
              </w:rPr>
              <w:t xml:space="preserve"> dni</w:t>
            </w:r>
          </w:p>
        </w:tc>
        <w:tc>
          <w:tcPr>
            <w:tcW w:w="2048" w:type="dxa"/>
            <w:tcBorders>
              <w:top w:val="single" w:sz="6" w:space="0" w:color="auto"/>
              <w:right w:val="single" w:sz="4" w:space="0" w:color="auto"/>
            </w:tcBorders>
            <w:vAlign w:val="center"/>
          </w:tcPr>
          <w:p w14:paraId="10FD4E4F" w14:textId="77777777" w:rsidR="00EF4292" w:rsidRPr="007302F7" w:rsidRDefault="00EF4292" w:rsidP="00EF4292">
            <w:pPr>
              <w:spacing w:before="0" w:after="0"/>
              <w:jc w:val="center"/>
              <w:rPr>
                <w:szCs w:val="24"/>
                <w:lang w:val="sk-SK"/>
              </w:rPr>
            </w:pPr>
            <w:r w:rsidRPr="007302F7">
              <w:rPr>
                <w:szCs w:val="24"/>
                <w:lang w:val="sk-SK"/>
              </w:rPr>
              <w:t>-</w:t>
            </w:r>
          </w:p>
        </w:tc>
      </w:tr>
      <w:tr w:rsidR="00EF4292" w:rsidRPr="00EF4292" w14:paraId="73166CFB" w14:textId="77777777" w:rsidTr="00380EDC">
        <w:trPr>
          <w:jc w:val="center"/>
        </w:trPr>
        <w:tc>
          <w:tcPr>
            <w:tcW w:w="2045" w:type="dxa"/>
            <w:tcBorders>
              <w:left w:val="single" w:sz="4" w:space="0" w:color="auto"/>
            </w:tcBorders>
          </w:tcPr>
          <w:p w14:paraId="2675A78B" w14:textId="77777777" w:rsidR="00EF4292" w:rsidRPr="00380EDC" w:rsidRDefault="00EF4292" w:rsidP="00EF4292">
            <w:pPr>
              <w:rPr>
                <w:b/>
                <w:color w:val="000000"/>
                <w:szCs w:val="24"/>
                <w:lang w:val="sk-SK"/>
              </w:rPr>
            </w:pPr>
            <w:r w:rsidRPr="00380EDC">
              <w:rPr>
                <w:b/>
                <w:color w:val="000000"/>
                <w:szCs w:val="24"/>
                <w:lang w:val="sk-SK"/>
              </w:rPr>
              <w:t>jahoda</w:t>
            </w:r>
          </w:p>
        </w:tc>
        <w:tc>
          <w:tcPr>
            <w:tcW w:w="2061" w:type="dxa"/>
          </w:tcPr>
          <w:p w14:paraId="0AA940FD" w14:textId="77777777" w:rsidR="00EF4292" w:rsidRPr="007302F7" w:rsidRDefault="00EF4292" w:rsidP="00EF4292">
            <w:pPr>
              <w:rPr>
                <w:color w:val="000000"/>
                <w:szCs w:val="24"/>
                <w:lang w:val="sk-SK"/>
              </w:rPr>
            </w:pPr>
            <w:r w:rsidRPr="007302F7">
              <w:rPr>
                <w:color w:val="000000"/>
                <w:szCs w:val="24"/>
                <w:lang w:val="sk-SK"/>
              </w:rPr>
              <w:t>múčnatka jahôd</w:t>
            </w:r>
          </w:p>
        </w:tc>
        <w:tc>
          <w:tcPr>
            <w:tcW w:w="2268" w:type="dxa"/>
          </w:tcPr>
          <w:p w14:paraId="1A2ED3F3" w14:textId="77777777" w:rsidR="00EF4292" w:rsidRPr="007302F7" w:rsidRDefault="00EF4292" w:rsidP="00EF4292">
            <w:pPr>
              <w:jc w:val="center"/>
              <w:rPr>
                <w:color w:val="000000"/>
                <w:szCs w:val="24"/>
                <w:lang w:val="sk-SK"/>
              </w:rPr>
            </w:pPr>
            <w:r w:rsidRPr="007302F7">
              <w:rPr>
                <w:color w:val="000000"/>
                <w:szCs w:val="24"/>
                <w:lang w:val="sk-SK"/>
              </w:rPr>
              <w:t>30-40g</w:t>
            </w:r>
          </w:p>
        </w:tc>
        <w:tc>
          <w:tcPr>
            <w:tcW w:w="1276" w:type="dxa"/>
          </w:tcPr>
          <w:p w14:paraId="1185C0EF" w14:textId="77777777" w:rsidR="00EF4292" w:rsidRPr="007302F7" w:rsidRDefault="00EF4292" w:rsidP="00EF4292">
            <w:pPr>
              <w:jc w:val="center"/>
              <w:rPr>
                <w:color w:val="000000"/>
                <w:szCs w:val="24"/>
                <w:lang w:val="sk-SK"/>
              </w:rPr>
            </w:pPr>
            <w:r w:rsidRPr="007302F7">
              <w:rPr>
                <w:color w:val="000000"/>
                <w:szCs w:val="24"/>
                <w:lang w:val="sk-SK"/>
              </w:rPr>
              <w:t>14</w:t>
            </w:r>
            <w:r w:rsidR="00091C69">
              <w:rPr>
                <w:color w:val="000000"/>
                <w:szCs w:val="24"/>
                <w:lang w:val="sk-SK"/>
              </w:rPr>
              <w:t xml:space="preserve"> dní</w:t>
            </w:r>
          </w:p>
        </w:tc>
        <w:tc>
          <w:tcPr>
            <w:tcW w:w="2048" w:type="dxa"/>
            <w:tcBorders>
              <w:right w:val="single" w:sz="4" w:space="0" w:color="auto"/>
            </w:tcBorders>
            <w:vAlign w:val="center"/>
          </w:tcPr>
          <w:p w14:paraId="53475861" w14:textId="77777777" w:rsidR="00EF4292" w:rsidRPr="007302F7" w:rsidRDefault="00EF4292" w:rsidP="00EF4292">
            <w:pPr>
              <w:spacing w:before="0" w:after="0"/>
              <w:jc w:val="center"/>
              <w:rPr>
                <w:szCs w:val="24"/>
                <w:lang w:val="sk-SK"/>
              </w:rPr>
            </w:pPr>
            <w:r w:rsidRPr="007302F7">
              <w:rPr>
                <w:szCs w:val="24"/>
                <w:lang w:val="sk-SK"/>
              </w:rPr>
              <w:t>-</w:t>
            </w:r>
          </w:p>
        </w:tc>
      </w:tr>
      <w:tr w:rsidR="00EF4292" w:rsidRPr="00EF4292" w14:paraId="436669A2" w14:textId="77777777" w:rsidTr="00380EDC">
        <w:trPr>
          <w:jc w:val="center"/>
        </w:trPr>
        <w:tc>
          <w:tcPr>
            <w:tcW w:w="2045" w:type="dxa"/>
            <w:tcBorders>
              <w:left w:val="single" w:sz="4" w:space="0" w:color="auto"/>
            </w:tcBorders>
          </w:tcPr>
          <w:p w14:paraId="3E5FE107" w14:textId="77777777" w:rsidR="00EF4292" w:rsidRPr="00380EDC" w:rsidRDefault="00EF4292" w:rsidP="00EF4292">
            <w:pPr>
              <w:rPr>
                <w:b/>
                <w:color w:val="000000"/>
                <w:szCs w:val="24"/>
                <w:lang w:val="sk-SK"/>
              </w:rPr>
            </w:pPr>
            <w:r w:rsidRPr="00380EDC">
              <w:rPr>
                <w:b/>
                <w:color w:val="000000"/>
                <w:szCs w:val="24"/>
                <w:lang w:val="sk-SK"/>
              </w:rPr>
              <w:t>vinič</w:t>
            </w:r>
          </w:p>
        </w:tc>
        <w:tc>
          <w:tcPr>
            <w:tcW w:w="2061" w:type="dxa"/>
          </w:tcPr>
          <w:p w14:paraId="7F48AF84" w14:textId="77777777" w:rsidR="00EF4292" w:rsidRPr="007302F7" w:rsidRDefault="00EF4292" w:rsidP="00EF4292">
            <w:pPr>
              <w:rPr>
                <w:color w:val="000000"/>
                <w:szCs w:val="24"/>
                <w:lang w:val="sk-SK"/>
              </w:rPr>
            </w:pPr>
            <w:proofErr w:type="spellStart"/>
            <w:r w:rsidRPr="007302F7">
              <w:rPr>
                <w:color w:val="000000"/>
                <w:szCs w:val="24"/>
                <w:lang w:val="sk-SK"/>
              </w:rPr>
              <w:t>akarinóza</w:t>
            </w:r>
            <w:proofErr w:type="spellEnd"/>
            <w:r w:rsidRPr="007302F7">
              <w:rPr>
                <w:color w:val="000000"/>
                <w:szCs w:val="24"/>
                <w:lang w:val="sk-SK"/>
              </w:rPr>
              <w:t xml:space="preserve">, </w:t>
            </w:r>
            <w:proofErr w:type="spellStart"/>
            <w:r w:rsidRPr="007302F7">
              <w:rPr>
                <w:color w:val="000000"/>
                <w:szCs w:val="24"/>
                <w:lang w:val="sk-SK"/>
              </w:rPr>
              <w:t>erinóza</w:t>
            </w:r>
            <w:proofErr w:type="spellEnd"/>
          </w:p>
        </w:tc>
        <w:tc>
          <w:tcPr>
            <w:tcW w:w="2268" w:type="dxa"/>
          </w:tcPr>
          <w:p w14:paraId="22826353" w14:textId="77777777" w:rsidR="00EF4292" w:rsidRPr="007302F7" w:rsidRDefault="00EF4292" w:rsidP="00EF4292">
            <w:pPr>
              <w:jc w:val="center"/>
              <w:rPr>
                <w:color w:val="000000"/>
                <w:szCs w:val="24"/>
                <w:lang w:val="sk-SK"/>
              </w:rPr>
            </w:pPr>
            <w:r w:rsidRPr="007302F7">
              <w:rPr>
                <w:color w:val="000000"/>
                <w:szCs w:val="24"/>
                <w:lang w:val="sk-SK"/>
              </w:rPr>
              <w:t>150-200g</w:t>
            </w:r>
          </w:p>
        </w:tc>
        <w:tc>
          <w:tcPr>
            <w:tcW w:w="1276" w:type="dxa"/>
          </w:tcPr>
          <w:p w14:paraId="7F29311A" w14:textId="77777777" w:rsidR="00EF4292" w:rsidRPr="007302F7" w:rsidRDefault="00EF4292" w:rsidP="00EF4292">
            <w:pPr>
              <w:jc w:val="center"/>
              <w:rPr>
                <w:color w:val="000000"/>
                <w:szCs w:val="24"/>
                <w:lang w:val="sk-SK"/>
              </w:rPr>
            </w:pPr>
            <w:r w:rsidRPr="007302F7">
              <w:rPr>
                <w:color w:val="000000"/>
                <w:szCs w:val="24"/>
                <w:lang w:val="sk-SK"/>
              </w:rPr>
              <w:t>35</w:t>
            </w:r>
            <w:r w:rsidR="00091C69">
              <w:rPr>
                <w:color w:val="000000"/>
                <w:szCs w:val="24"/>
                <w:lang w:val="sk-SK"/>
              </w:rPr>
              <w:t xml:space="preserve"> dní</w:t>
            </w:r>
          </w:p>
        </w:tc>
        <w:tc>
          <w:tcPr>
            <w:tcW w:w="2048" w:type="dxa"/>
            <w:tcBorders>
              <w:right w:val="single" w:sz="4" w:space="0" w:color="auto"/>
            </w:tcBorders>
            <w:vAlign w:val="center"/>
          </w:tcPr>
          <w:p w14:paraId="6A4DBD5C" w14:textId="77777777" w:rsidR="00EF4292" w:rsidRPr="007302F7" w:rsidRDefault="00EF4292" w:rsidP="00EF4292">
            <w:pPr>
              <w:spacing w:before="0" w:after="0"/>
              <w:jc w:val="center"/>
              <w:rPr>
                <w:szCs w:val="24"/>
                <w:lang w:val="sk-SK"/>
              </w:rPr>
            </w:pPr>
            <w:r w:rsidRPr="007302F7">
              <w:rPr>
                <w:szCs w:val="24"/>
                <w:lang w:val="sk-SK"/>
              </w:rPr>
              <w:t>-</w:t>
            </w:r>
          </w:p>
        </w:tc>
      </w:tr>
      <w:tr w:rsidR="00EF4292" w:rsidRPr="00EF4292" w14:paraId="3F5DE5C2" w14:textId="77777777" w:rsidTr="00380EDC">
        <w:trPr>
          <w:jc w:val="center"/>
        </w:trPr>
        <w:tc>
          <w:tcPr>
            <w:tcW w:w="2045" w:type="dxa"/>
            <w:vMerge w:val="restart"/>
            <w:tcBorders>
              <w:left w:val="single" w:sz="4" w:space="0" w:color="auto"/>
            </w:tcBorders>
            <w:vAlign w:val="center"/>
          </w:tcPr>
          <w:p w14:paraId="4AEF4551" w14:textId="77777777" w:rsidR="00EF4292" w:rsidRPr="00380EDC" w:rsidRDefault="00EF4292" w:rsidP="00EF4292">
            <w:pPr>
              <w:rPr>
                <w:b/>
                <w:color w:val="000000"/>
                <w:szCs w:val="24"/>
                <w:lang w:val="sk-SK"/>
              </w:rPr>
            </w:pPr>
            <w:r w:rsidRPr="00380EDC">
              <w:rPr>
                <w:b/>
                <w:color w:val="000000"/>
                <w:szCs w:val="24"/>
                <w:lang w:val="sk-SK"/>
              </w:rPr>
              <w:t xml:space="preserve">vinič </w:t>
            </w:r>
          </w:p>
        </w:tc>
        <w:tc>
          <w:tcPr>
            <w:tcW w:w="2061" w:type="dxa"/>
            <w:vMerge w:val="restart"/>
            <w:vAlign w:val="center"/>
          </w:tcPr>
          <w:p w14:paraId="5843099E" w14:textId="77777777" w:rsidR="00EF4292" w:rsidRPr="007302F7" w:rsidRDefault="00EF4292" w:rsidP="00EF4292">
            <w:pPr>
              <w:rPr>
                <w:color w:val="000000"/>
                <w:szCs w:val="24"/>
                <w:lang w:val="sk-SK"/>
              </w:rPr>
            </w:pPr>
            <w:r w:rsidRPr="007302F7">
              <w:rPr>
                <w:color w:val="000000"/>
                <w:szCs w:val="24"/>
                <w:lang w:val="sk-SK"/>
              </w:rPr>
              <w:t>múčnatka viniča</w:t>
            </w:r>
          </w:p>
        </w:tc>
        <w:tc>
          <w:tcPr>
            <w:tcW w:w="2268" w:type="dxa"/>
            <w:vAlign w:val="center"/>
          </w:tcPr>
          <w:p w14:paraId="1ED4E065" w14:textId="77777777" w:rsidR="00EF4292" w:rsidRPr="007302F7" w:rsidRDefault="00EF4292" w:rsidP="00EF4292">
            <w:pPr>
              <w:jc w:val="center"/>
              <w:rPr>
                <w:color w:val="000000"/>
                <w:szCs w:val="24"/>
                <w:lang w:val="sk-SK"/>
              </w:rPr>
            </w:pPr>
            <w:smartTag w:uri="urn:schemas-microsoft-com:office:smarttags" w:element="metricconverter">
              <w:smartTagPr>
                <w:attr w:name="ProductID" w:val="60 g"/>
              </w:smartTagPr>
              <w:r w:rsidRPr="007302F7">
                <w:rPr>
                  <w:color w:val="000000"/>
                  <w:szCs w:val="24"/>
                  <w:lang w:val="sk-SK"/>
                </w:rPr>
                <w:t>60 g</w:t>
              </w:r>
            </w:smartTag>
          </w:p>
        </w:tc>
        <w:tc>
          <w:tcPr>
            <w:tcW w:w="1276" w:type="dxa"/>
            <w:vAlign w:val="center"/>
          </w:tcPr>
          <w:p w14:paraId="67B14F0B" w14:textId="77777777" w:rsidR="00EF4292" w:rsidRPr="007302F7" w:rsidRDefault="00EF4292" w:rsidP="00EF4292">
            <w:pPr>
              <w:jc w:val="center"/>
              <w:rPr>
                <w:color w:val="000000"/>
                <w:szCs w:val="24"/>
                <w:lang w:val="sk-SK"/>
              </w:rPr>
            </w:pPr>
            <w:r w:rsidRPr="007302F7">
              <w:rPr>
                <w:color w:val="000000"/>
                <w:szCs w:val="24"/>
                <w:lang w:val="sk-SK"/>
              </w:rPr>
              <w:t>35</w:t>
            </w:r>
            <w:r w:rsidR="00091C69">
              <w:rPr>
                <w:color w:val="000000"/>
                <w:szCs w:val="24"/>
                <w:lang w:val="sk-SK"/>
              </w:rPr>
              <w:t xml:space="preserve"> dní</w:t>
            </w:r>
          </w:p>
        </w:tc>
        <w:tc>
          <w:tcPr>
            <w:tcW w:w="2048" w:type="dxa"/>
            <w:tcBorders>
              <w:right w:val="single" w:sz="4" w:space="0" w:color="auto"/>
            </w:tcBorders>
          </w:tcPr>
          <w:p w14:paraId="1832365C" w14:textId="145170F1" w:rsidR="00EF4292" w:rsidRPr="007302F7" w:rsidRDefault="00EF4292" w:rsidP="00EF4292">
            <w:pPr>
              <w:spacing w:before="0" w:after="0"/>
              <w:rPr>
                <w:color w:val="000000"/>
                <w:szCs w:val="24"/>
                <w:lang w:val="sk-SK"/>
              </w:rPr>
            </w:pPr>
            <w:r w:rsidRPr="007302F7">
              <w:rPr>
                <w:color w:val="000000"/>
                <w:szCs w:val="24"/>
                <w:lang w:val="sk-SK"/>
              </w:rPr>
              <w:t>stolové hrozno</w:t>
            </w:r>
            <w:r w:rsidR="00D96EC3">
              <w:rPr>
                <w:color w:val="000000"/>
                <w:szCs w:val="24"/>
                <w:lang w:val="sk-SK"/>
              </w:rPr>
              <w:t>;</w:t>
            </w:r>
          </w:p>
          <w:p w14:paraId="595C2756" w14:textId="77777777" w:rsidR="00EF4292" w:rsidRPr="007302F7" w:rsidRDefault="00EF4292" w:rsidP="00EF4292">
            <w:pPr>
              <w:spacing w:before="0" w:after="0"/>
              <w:rPr>
                <w:szCs w:val="24"/>
                <w:lang w:val="sk-SK"/>
              </w:rPr>
            </w:pPr>
            <w:r w:rsidRPr="007302F7">
              <w:rPr>
                <w:color w:val="000000"/>
                <w:szCs w:val="24"/>
                <w:lang w:val="sk-SK"/>
              </w:rPr>
              <w:t>pred kvitnutím</w:t>
            </w:r>
          </w:p>
        </w:tc>
      </w:tr>
      <w:tr w:rsidR="00EF4292" w:rsidRPr="00EF4292" w14:paraId="57DCC183" w14:textId="77777777" w:rsidTr="00380EDC">
        <w:trPr>
          <w:jc w:val="center"/>
        </w:trPr>
        <w:tc>
          <w:tcPr>
            <w:tcW w:w="2045" w:type="dxa"/>
            <w:vMerge/>
            <w:tcBorders>
              <w:left w:val="single" w:sz="4" w:space="0" w:color="auto"/>
            </w:tcBorders>
          </w:tcPr>
          <w:p w14:paraId="10442350" w14:textId="77777777" w:rsidR="00EF4292" w:rsidRPr="00380EDC" w:rsidRDefault="00EF4292" w:rsidP="00EF4292">
            <w:pPr>
              <w:rPr>
                <w:b/>
                <w:color w:val="FF0000"/>
                <w:szCs w:val="24"/>
                <w:lang w:val="sk-SK"/>
              </w:rPr>
            </w:pPr>
          </w:p>
        </w:tc>
        <w:tc>
          <w:tcPr>
            <w:tcW w:w="2061" w:type="dxa"/>
            <w:vMerge/>
          </w:tcPr>
          <w:p w14:paraId="210B73C1" w14:textId="77777777" w:rsidR="00EF4292" w:rsidRPr="007302F7" w:rsidRDefault="00EF4292" w:rsidP="00EF4292">
            <w:pPr>
              <w:jc w:val="right"/>
              <w:rPr>
                <w:color w:val="FF0000"/>
                <w:szCs w:val="24"/>
                <w:lang w:val="sk-SK"/>
              </w:rPr>
            </w:pPr>
          </w:p>
        </w:tc>
        <w:tc>
          <w:tcPr>
            <w:tcW w:w="2268" w:type="dxa"/>
            <w:tcBorders>
              <w:top w:val="single" w:sz="6" w:space="0" w:color="auto"/>
            </w:tcBorders>
            <w:vAlign w:val="center"/>
          </w:tcPr>
          <w:p w14:paraId="4F6475B9" w14:textId="77777777" w:rsidR="00EF4292" w:rsidRPr="007302F7" w:rsidRDefault="00EF4292" w:rsidP="00EF4292">
            <w:pPr>
              <w:jc w:val="center"/>
              <w:rPr>
                <w:szCs w:val="24"/>
                <w:lang w:val="sk-SK"/>
              </w:rPr>
            </w:pPr>
            <w:smartTag w:uri="urn:schemas-microsoft-com:office:smarttags" w:element="metricconverter">
              <w:smartTagPr>
                <w:attr w:name="ProductID" w:val="40 g"/>
              </w:smartTagPr>
              <w:r w:rsidRPr="007302F7">
                <w:rPr>
                  <w:szCs w:val="24"/>
                  <w:lang w:val="sk-SK"/>
                </w:rPr>
                <w:t>40 g</w:t>
              </w:r>
            </w:smartTag>
          </w:p>
        </w:tc>
        <w:tc>
          <w:tcPr>
            <w:tcW w:w="1276" w:type="dxa"/>
            <w:tcBorders>
              <w:top w:val="single" w:sz="6" w:space="0" w:color="auto"/>
            </w:tcBorders>
            <w:vAlign w:val="center"/>
          </w:tcPr>
          <w:p w14:paraId="5C052667" w14:textId="77777777" w:rsidR="00EF4292" w:rsidRPr="007302F7" w:rsidRDefault="00EF4292" w:rsidP="00EF4292">
            <w:pPr>
              <w:jc w:val="center"/>
              <w:rPr>
                <w:szCs w:val="24"/>
                <w:lang w:val="sk-SK"/>
              </w:rPr>
            </w:pPr>
            <w:r w:rsidRPr="007302F7">
              <w:rPr>
                <w:szCs w:val="24"/>
                <w:lang w:val="sk-SK"/>
              </w:rPr>
              <w:t>35</w:t>
            </w:r>
            <w:r w:rsidR="00091C69">
              <w:rPr>
                <w:color w:val="000000"/>
                <w:szCs w:val="24"/>
                <w:lang w:val="sk-SK"/>
              </w:rPr>
              <w:t xml:space="preserve"> dní</w:t>
            </w:r>
          </w:p>
        </w:tc>
        <w:tc>
          <w:tcPr>
            <w:tcW w:w="2048" w:type="dxa"/>
            <w:tcBorders>
              <w:top w:val="single" w:sz="6" w:space="0" w:color="auto"/>
              <w:right w:val="single" w:sz="4" w:space="0" w:color="auto"/>
            </w:tcBorders>
          </w:tcPr>
          <w:p w14:paraId="4C9F2259" w14:textId="0F8B90EC" w:rsidR="00EF4292" w:rsidRPr="007302F7" w:rsidRDefault="00EF4292" w:rsidP="00EF4292">
            <w:pPr>
              <w:spacing w:before="0" w:after="0"/>
              <w:rPr>
                <w:szCs w:val="24"/>
                <w:lang w:val="sk-SK"/>
              </w:rPr>
            </w:pPr>
            <w:r w:rsidRPr="007302F7">
              <w:rPr>
                <w:szCs w:val="24"/>
                <w:lang w:val="sk-SK"/>
              </w:rPr>
              <w:t>stolové hrozno</w:t>
            </w:r>
            <w:r w:rsidR="00D96EC3">
              <w:rPr>
                <w:szCs w:val="24"/>
                <w:lang w:val="sk-SK"/>
              </w:rPr>
              <w:t>;</w:t>
            </w:r>
          </w:p>
          <w:p w14:paraId="0FF57D83" w14:textId="77777777" w:rsidR="00EF4292" w:rsidRPr="007302F7" w:rsidRDefault="00EF4292" w:rsidP="00EF4292">
            <w:pPr>
              <w:spacing w:before="0" w:after="0"/>
              <w:rPr>
                <w:szCs w:val="24"/>
                <w:lang w:val="sk-SK"/>
              </w:rPr>
            </w:pPr>
            <w:r w:rsidRPr="007302F7">
              <w:rPr>
                <w:szCs w:val="24"/>
                <w:lang w:val="sk-SK"/>
              </w:rPr>
              <w:t>po odkvitnutí</w:t>
            </w:r>
          </w:p>
        </w:tc>
      </w:tr>
      <w:tr w:rsidR="00EF4292" w:rsidRPr="00EF4292" w14:paraId="6C041643" w14:textId="77777777" w:rsidTr="00380EDC">
        <w:trPr>
          <w:jc w:val="center"/>
        </w:trPr>
        <w:tc>
          <w:tcPr>
            <w:tcW w:w="2045" w:type="dxa"/>
            <w:vMerge w:val="restart"/>
            <w:tcBorders>
              <w:left w:val="single" w:sz="4" w:space="0" w:color="auto"/>
            </w:tcBorders>
            <w:vAlign w:val="center"/>
          </w:tcPr>
          <w:p w14:paraId="4AF89DE6" w14:textId="77777777" w:rsidR="00EF4292" w:rsidRPr="00380EDC" w:rsidRDefault="00EF4292" w:rsidP="00EF4292">
            <w:pPr>
              <w:rPr>
                <w:b/>
                <w:color w:val="000000"/>
                <w:szCs w:val="24"/>
                <w:lang w:val="sk-SK"/>
              </w:rPr>
            </w:pPr>
            <w:r w:rsidRPr="00380EDC">
              <w:rPr>
                <w:b/>
                <w:color w:val="000000"/>
                <w:szCs w:val="24"/>
                <w:lang w:val="sk-SK"/>
              </w:rPr>
              <w:t>vinič</w:t>
            </w:r>
          </w:p>
        </w:tc>
        <w:tc>
          <w:tcPr>
            <w:tcW w:w="2061" w:type="dxa"/>
            <w:vMerge w:val="restart"/>
            <w:vAlign w:val="center"/>
          </w:tcPr>
          <w:p w14:paraId="3ECE5C31" w14:textId="77777777" w:rsidR="00EF4292" w:rsidRPr="007302F7" w:rsidRDefault="00EF4292" w:rsidP="00EF4292">
            <w:pPr>
              <w:rPr>
                <w:color w:val="000000"/>
                <w:szCs w:val="24"/>
                <w:lang w:val="sk-SK"/>
              </w:rPr>
            </w:pPr>
            <w:r w:rsidRPr="007302F7">
              <w:rPr>
                <w:color w:val="000000"/>
                <w:szCs w:val="24"/>
                <w:lang w:val="sk-SK"/>
              </w:rPr>
              <w:t>múčnatka viniča</w:t>
            </w:r>
          </w:p>
        </w:tc>
        <w:tc>
          <w:tcPr>
            <w:tcW w:w="2268" w:type="dxa"/>
            <w:vAlign w:val="center"/>
          </w:tcPr>
          <w:p w14:paraId="0DB3A343" w14:textId="77777777" w:rsidR="00EF4292" w:rsidRPr="007302F7" w:rsidRDefault="00EF4292" w:rsidP="00EF4292">
            <w:pPr>
              <w:jc w:val="center"/>
              <w:rPr>
                <w:color w:val="000000"/>
                <w:szCs w:val="24"/>
                <w:lang w:val="sk-SK"/>
              </w:rPr>
            </w:pPr>
            <w:smartTag w:uri="urn:schemas-microsoft-com:office:smarttags" w:element="metricconverter">
              <w:smartTagPr>
                <w:attr w:name="ProductID" w:val="60 g"/>
              </w:smartTagPr>
              <w:r w:rsidRPr="007302F7">
                <w:rPr>
                  <w:color w:val="000000"/>
                  <w:szCs w:val="24"/>
                  <w:lang w:val="sk-SK"/>
                </w:rPr>
                <w:t>60 g</w:t>
              </w:r>
            </w:smartTag>
          </w:p>
        </w:tc>
        <w:tc>
          <w:tcPr>
            <w:tcW w:w="1276" w:type="dxa"/>
            <w:vAlign w:val="center"/>
          </w:tcPr>
          <w:p w14:paraId="3F8B048D" w14:textId="77777777" w:rsidR="00EF4292" w:rsidRPr="007302F7" w:rsidRDefault="00EF4292" w:rsidP="00EF4292">
            <w:pPr>
              <w:jc w:val="center"/>
              <w:rPr>
                <w:color w:val="000000"/>
                <w:szCs w:val="24"/>
                <w:lang w:val="sk-SK"/>
              </w:rPr>
            </w:pPr>
            <w:r w:rsidRPr="007302F7">
              <w:rPr>
                <w:color w:val="000000"/>
                <w:szCs w:val="24"/>
                <w:lang w:val="sk-SK"/>
              </w:rPr>
              <w:t>45</w:t>
            </w:r>
            <w:r w:rsidR="00091C69">
              <w:rPr>
                <w:color w:val="000000"/>
                <w:szCs w:val="24"/>
                <w:lang w:val="sk-SK"/>
              </w:rPr>
              <w:t xml:space="preserve"> dní</w:t>
            </w:r>
          </w:p>
        </w:tc>
        <w:tc>
          <w:tcPr>
            <w:tcW w:w="2048" w:type="dxa"/>
            <w:tcBorders>
              <w:right w:val="single" w:sz="4" w:space="0" w:color="auto"/>
            </w:tcBorders>
          </w:tcPr>
          <w:p w14:paraId="533A6C70" w14:textId="20716130" w:rsidR="00EF4292" w:rsidRPr="007302F7" w:rsidRDefault="00EF4292" w:rsidP="00EF4292">
            <w:pPr>
              <w:spacing w:before="0" w:after="0"/>
              <w:rPr>
                <w:color w:val="000000"/>
                <w:szCs w:val="24"/>
                <w:lang w:val="sk-SK"/>
              </w:rPr>
            </w:pPr>
            <w:r w:rsidRPr="007302F7">
              <w:rPr>
                <w:color w:val="000000"/>
                <w:szCs w:val="24"/>
                <w:lang w:val="sk-SK"/>
              </w:rPr>
              <w:t>na víno</w:t>
            </w:r>
            <w:r w:rsidR="00D96EC3">
              <w:rPr>
                <w:color w:val="000000"/>
                <w:szCs w:val="24"/>
                <w:lang w:val="sk-SK"/>
              </w:rPr>
              <w:t>;</w:t>
            </w:r>
          </w:p>
          <w:p w14:paraId="035EEF04" w14:textId="77777777" w:rsidR="00EF4292" w:rsidRPr="007302F7" w:rsidRDefault="00EF4292" w:rsidP="00EF4292">
            <w:pPr>
              <w:spacing w:before="0" w:after="0"/>
              <w:rPr>
                <w:b/>
                <w:szCs w:val="24"/>
                <w:lang w:val="sk-SK"/>
              </w:rPr>
            </w:pPr>
            <w:r w:rsidRPr="007302F7">
              <w:rPr>
                <w:color w:val="000000"/>
                <w:szCs w:val="24"/>
                <w:lang w:val="sk-SK"/>
              </w:rPr>
              <w:t xml:space="preserve">pred kvitnutím </w:t>
            </w:r>
          </w:p>
        </w:tc>
      </w:tr>
      <w:tr w:rsidR="00EF4292" w:rsidRPr="00EF4292" w14:paraId="0D423547" w14:textId="77777777" w:rsidTr="00380EDC">
        <w:trPr>
          <w:jc w:val="center"/>
        </w:trPr>
        <w:tc>
          <w:tcPr>
            <w:tcW w:w="2045" w:type="dxa"/>
            <w:vMerge/>
            <w:tcBorders>
              <w:left w:val="single" w:sz="4" w:space="0" w:color="auto"/>
            </w:tcBorders>
          </w:tcPr>
          <w:p w14:paraId="73D6EFD0" w14:textId="77777777" w:rsidR="00EF4292" w:rsidRPr="00380EDC" w:rsidRDefault="00EF4292" w:rsidP="00EF4292">
            <w:pPr>
              <w:rPr>
                <w:b/>
                <w:color w:val="FF0000"/>
                <w:szCs w:val="24"/>
                <w:lang w:val="sk-SK"/>
              </w:rPr>
            </w:pPr>
          </w:p>
        </w:tc>
        <w:tc>
          <w:tcPr>
            <w:tcW w:w="2061" w:type="dxa"/>
            <w:vMerge/>
          </w:tcPr>
          <w:p w14:paraId="17BAF8EC" w14:textId="77777777" w:rsidR="00EF4292" w:rsidRPr="007302F7" w:rsidRDefault="00EF4292" w:rsidP="00EF4292">
            <w:pPr>
              <w:jc w:val="right"/>
              <w:rPr>
                <w:color w:val="FF0000"/>
                <w:szCs w:val="24"/>
                <w:lang w:val="sk-SK"/>
              </w:rPr>
            </w:pPr>
          </w:p>
        </w:tc>
        <w:tc>
          <w:tcPr>
            <w:tcW w:w="2268" w:type="dxa"/>
          </w:tcPr>
          <w:p w14:paraId="7AEC4109" w14:textId="77777777" w:rsidR="00EF4292" w:rsidRPr="007302F7" w:rsidRDefault="00EF4292" w:rsidP="00EF4292">
            <w:pPr>
              <w:jc w:val="center"/>
              <w:rPr>
                <w:szCs w:val="24"/>
                <w:lang w:val="sk-SK"/>
              </w:rPr>
            </w:pPr>
            <w:smartTag w:uri="urn:schemas-microsoft-com:office:smarttags" w:element="metricconverter">
              <w:smartTagPr>
                <w:attr w:name="ProductID" w:val="40 g"/>
              </w:smartTagPr>
              <w:r w:rsidRPr="007302F7">
                <w:rPr>
                  <w:szCs w:val="24"/>
                  <w:lang w:val="sk-SK"/>
                </w:rPr>
                <w:t>40 g</w:t>
              </w:r>
            </w:smartTag>
          </w:p>
        </w:tc>
        <w:tc>
          <w:tcPr>
            <w:tcW w:w="1276" w:type="dxa"/>
          </w:tcPr>
          <w:p w14:paraId="5487E52A" w14:textId="77777777" w:rsidR="00EF4292" w:rsidRPr="007302F7" w:rsidRDefault="00EF4292" w:rsidP="00EF4292">
            <w:pPr>
              <w:jc w:val="center"/>
              <w:rPr>
                <w:szCs w:val="24"/>
                <w:lang w:val="sk-SK"/>
              </w:rPr>
            </w:pPr>
            <w:r w:rsidRPr="007302F7">
              <w:rPr>
                <w:szCs w:val="24"/>
                <w:lang w:val="sk-SK"/>
              </w:rPr>
              <w:t>45</w:t>
            </w:r>
            <w:r w:rsidR="00091C69">
              <w:rPr>
                <w:color w:val="000000"/>
                <w:szCs w:val="24"/>
                <w:lang w:val="sk-SK"/>
              </w:rPr>
              <w:t xml:space="preserve"> dní</w:t>
            </w:r>
          </w:p>
        </w:tc>
        <w:tc>
          <w:tcPr>
            <w:tcW w:w="2048" w:type="dxa"/>
            <w:tcBorders>
              <w:right w:val="single" w:sz="4" w:space="0" w:color="auto"/>
            </w:tcBorders>
          </w:tcPr>
          <w:p w14:paraId="7C6F4F80" w14:textId="2B214B56" w:rsidR="00EF4292" w:rsidRPr="007302F7" w:rsidRDefault="00EF4292" w:rsidP="00EF4292">
            <w:pPr>
              <w:spacing w:before="0" w:after="0"/>
              <w:rPr>
                <w:szCs w:val="24"/>
                <w:lang w:val="sk-SK"/>
              </w:rPr>
            </w:pPr>
            <w:r w:rsidRPr="007302F7">
              <w:rPr>
                <w:szCs w:val="24"/>
                <w:lang w:val="sk-SK"/>
              </w:rPr>
              <w:t>na víno</w:t>
            </w:r>
            <w:r w:rsidR="00D96EC3">
              <w:rPr>
                <w:szCs w:val="24"/>
                <w:lang w:val="sk-SK"/>
              </w:rPr>
              <w:t>;</w:t>
            </w:r>
          </w:p>
          <w:p w14:paraId="5549DA22" w14:textId="77777777" w:rsidR="00EF4292" w:rsidRPr="007302F7" w:rsidRDefault="00EF4292" w:rsidP="00EF4292">
            <w:pPr>
              <w:spacing w:before="0" w:after="0"/>
              <w:rPr>
                <w:szCs w:val="24"/>
                <w:lang w:val="sk-SK"/>
              </w:rPr>
            </w:pPr>
            <w:r w:rsidRPr="007302F7">
              <w:rPr>
                <w:szCs w:val="24"/>
                <w:lang w:val="sk-SK"/>
              </w:rPr>
              <w:t>po odkvitnutí</w:t>
            </w:r>
          </w:p>
        </w:tc>
      </w:tr>
      <w:tr w:rsidR="00EF4292" w:rsidRPr="00EF4292" w14:paraId="2CA08440" w14:textId="77777777" w:rsidTr="00380EDC">
        <w:trPr>
          <w:jc w:val="center"/>
        </w:trPr>
        <w:tc>
          <w:tcPr>
            <w:tcW w:w="2045" w:type="dxa"/>
            <w:tcBorders>
              <w:left w:val="single" w:sz="4" w:space="0" w:color="auto"/>
            </w:tcBorders>
          </w:tcPr>
          <w:p w14:paraId="40029FFD" w14:textId="77777777" w:rsidR="00EF4292" w:rsidRPr="00380EDC" w:rsidRDefault="00EF4292" w:rsidP="00EF4292">
            <w:pPr>
              <w:rPr>
                <w:b/>
                <w:color w:val="000000"/>
                <w:szCs w:val="24"/>
                <w:lang w:val="sk-SK"/>
              </w:rPr>
            </w:pPr>
            <w:r w:rsidRPr="00380EDC">
              <w:rPr>
                <w:b/>
                <w:color w:val="000000"/>
                <w:szCs w:val="24"/>
                <w:lang w:val="sk-SK"/>
              </w:rPr>
              <w:t>mrkva, petržlen</w:t>
            </w:r>
          </w:p>
        </w:tc>
        <w:tc>
          <w:tcPr>
            <w:tcW w:w="2061" w:type="dxa"/>
          </w:tcPr>
          <w:p w14:paraId="3FC0736B" w14:textId="77777777" w:rsidR="00EF4292" w:rsidRPr="007302F7" w:rsidRDefault="00EF4292" w:rsidP="00EF4292">
            <w:pPr>
              <w:rPr>
                <w:color w:val="000000"/>
                <w:szCs w:val="24"/>
                <w:lang w:val="sk-SK"/>
              </w:rPr>
            </w:pPr>
            <w:r w:rsidRPr="007302F7">
              <w:rPr>
                <w:color w:val="000000"/>
                <w:szCs w:val="24"/>
                <w:lang w:val="sk-SK"/>
              </w:rPr>
              <w:t>múčnatka mrkvová</w:t>
            </w:r>
          </w:p>
        </w:tc>
        <w:tc>
          <w:tcPr>
            <w:tcW w:w="2268" w:type="dxa"/>
          </w:tcPr>
          <w:p w14:paraId="5518A6C9" w14:textId="77777777" w:rsidR="00EF4292" w:rsidRPr="007302F7" w:rsidRDefault="00EF4292" w:rsidP="00EF4292">
            <w:pPr>
              <w:jc w:val="center"/>
              <w:rPr>
                <w:color w:val="000000"/>
                <w:szCs w:val="24"/>
                <w:lang w:val="sk-SK"/>
              </w:rPr>
            </w:pPr>
            <w:smartTag w:uri="urn:schemas-microsoft-com:office:smarttags" w:element="metricconverter">
              <w:smartTagPr>
                <w:attr w:name="ProductID" w:val="30 g"/>
              </w:smartTagPr>
              <w:r w:rsidRPr="007302F7">
                <w:rPr>
                  <w:color w:val="000000"/>
                  <w:szCs w:val="24"/>
                  <w:lang w:val="sk-SK"/>
                </w:rPr>
                <w:t>30 g</w:t>
              </w:r>
            </w:smartTag>
          </w:p>
        </w:tc>
        <w:tc>
          <w:tcPr>
            <w:tcW w:w="1276" w:type="dxa"/>
          </w:tcPr>
          <w:p w14:paraId="2DC361D6" w14:textId="77777777" w:rsidR="00EF4292" w:rsidRPr="007302F7" w:rsidRDefault="00EF4292" w:rsidP="00EF4292">
            <w:pPr>
              <w:jc w:val="center"/>
              <w:rPr>
                <w:color w:val="000000"/>
                <w:szCs w:val="24"/>
                <w:lang w:val="sk-SK"/>
              </w:rPr>
            </w:pPr>
            <w:r w:rsidRPr="007302F7">
              <w:rPr>
                <w:color w:val="000000"/>
                <w:szCs w:val="24"/>
                <w:lang w:val="sk-SK"/>
              </w:rPr>
              <w:t>45</w:t>
            </w:r>
            <w:r w:rsidR="00091C69">
              <w:rPr>
                <w:color w:val="000000"/>
                <w:szCs w:val="24"/>
                <w:lang w:val="sk-SK"/>
              </w:rPr>
              <w:t xml:space="preserve"> dní</w:t>
            </w:r>
          </w:p>
        </w:tc>
        <w:tc>
          <w:tcPr>
            <w:tcW w:w="2048" w:type="dxa"/>
            <w:tcBorders>
              <w:right w:val="single" w:sz="4" w:space="0" w:color="auto"/>
            </w:tcBorders>
            <w:vAlign w:val="center"/>
          </w:tcPr>
          <w:p w14:paraId="3B8D0909" w14:textId="77777777" w:rsidR="00EF4292" w:rsidRPr="007302F7" w:rsidRDefault="00EF4292" w:rsidP="00EF4292">
            <w:pPr>
              <w:spacing w:before="0" w:after="0"/>
              <w:jc w:val="center"/>
              <w:rPr>
                <w:szCs w:val="24"/>
                <w:lang w:val="sk-SK"/>
              </w:rPr>
            </w:pPr>
            <w:r w:rsidRPr="007302F7">
              <w:rPr>
                <w:szCs w:val="24"/>
                <w:lang w:val="sk-SK"/>
              </w:rPr>
              <w:t>-</w:t>
            </w:r>
          </w:p>
        </w:tc>
      </w:tr>
      <w:tr w:rsidR="00EF4292" w:rsidRPr="00EF4292" w14:paraId="02C5FBE1" w14:textId="77777777" w:rsidTr="00380EDC">
        <w:trPr>
          <w:jc w:val="center"/>
        </w:trPr>
        <w:tc>
          <w:tcPr>
            <w:tcW w:w="2045" w:type="dxa"/>
            <w:tcBorders>
              <w:left w:val="single" w:sz="4" w:space="0" w:color="auto"/>
            </w:tcBorders>
          </w:tcPr>
          <w:p w14:paraId="24FE46E5" w14:textId="77777777" w:rsidR="00EF4292" w:rsidRPr="00380EDC" w:rsidRDefault="00EF4292" w:rsidP="00EF4292">
            <w:pPr>
              <w:rPr>
                <w:b/>
                <w:color w:val="000000"/>
                <w:szCs w:val="24"/>
                <w:lang w:val="sk-SK"/>
              </w:rPr>
            </w:pPr>
            <w:r w:rsidRPr="00380EDC">
              <w:rPr>
                <w:b/>
                <w:color w:val="000000"/>
                <w:szCs w:val="24"/>
                <w:lang w:val="sk-SK"/>
              </w:rPr>
              <w:t>tekvicová zelenina</w:t>
            </w:r>
          </w:p>
        </w:tc>
        <w:tc>
          <w:tcPr>
            <w:tcW w:w="2061" w:type="dxa"/>
          </w:tcPr>
          <w:p w14:paraId="49F28925" w14:textId="77777777" w:rsidR="00EF4292" w:rsidRPr="007302F7" w:rsidRDefault="00EF4292" w:rsidP="00EF4292">
            <w:pPr>
              <w:rPr>
                <w:color w:val="000000"/>
                <w:szCs w:val="24"/>
                <w:lang w:val="sk-SK"/>
              </w:rPr>
            </w:pPr>
            <w:r w:rsidRPr="007302F7">
              <w:rPr>
                <w:color w:val="000000"/>
                <w:szCs w:val="24"/>
                <w:lang w:val="sk-SK"/>
              </w:rPr>
              <w:t>múčnatka uhorková</w:t>
            </w:r>
          </w:p>
        </w:tc>
        <w:tc>
          <w:tcPr>
            <w:tcW w:w="2268" w:type="dxa"/>
          </w:tcPr>
          <w:p w14:paraId="788434FE" w14:textId="77777777" w:rsidR="00EF4292" w:rsidRPr="007302F7" w:rsidRDefault="00EF4292" w:rsidP="00EF4292">
            <w:pPr>
              <w:jc w:val="center"/>
              <w:rPr>
                <w:color w:val="000000"/>
                <w:szCs w:val="24"/>
                <w:lang w:val="sk-SK"/>
              </w:rPr>
            </w:pPr>
            <w:smartTag w:uri="urn:schemas-microsoft-com:office:smarttags" w:element="metricconverter">
              <w:smartTagPr>
                <w:attr w:name="ProductID" w:val="50 g"/>
              </w:smartTagPr>
              <w:r w:rsidRPr="007302F7">
                <w:rPr>
                  <w:color w:val="000000"/>
                  <w:szCs w:val="24"/>
                  <w:lang w:val="sk-SK"/>
                </w:rPr>
                <w:t>50 g</w:t>
              </w:r>
            </w:smartTag>
          </w:p>
        </w:tc>
        <w:tc>
          <w:tcPr>
            <w:tcW w:w="1276" w:type="dxa"/>
          </w:tcPr>
          <w:p w14:paraId="02F1EB57" w14:textId="4C39BAE6" w:rsidR="00EF4292" w:rsidRPr="007302F7" w:rsidRDefault="00EF4292" w:rsidP="00EF4292">
            <w:pPr>
              <w:jc w:val="center"/>
              <w:rPr>
                <w:color w:val="000000"/>
                <w:szCs w:val="24"/>
                <w:lang w:val="sk-SK"/>
              </w:rPr>
            </w:pPr>
            <w:r w:rsidRPr="007302F7">
              <w:rPr>
                <w:color w:val="000000"/>
                <w:szCs w:val="24"/>
                <w:lang w:val="sk-SK"/>
              </w:rPr>
              <w:t>3</w:t>
            </w:r>
            <w:r w:rsidR="00185B9A">
              <w:rPr>
                <w:color w:val="000000"/>
                <w:szCs w:val="24"/>
                <w:lang w:val="sk-SK"/>
              </w:rPr>
              <w:t xml:space="preserve"> dni</w:t>
            </w:r>
          </w:p>
        </w:tc>
        <w:tc>
          <w:tcPr>
            <w:tcW w:w="2048" w:type="dxa"/>
            <w:tcBorders>
              <w:right w:val="single" w:sz="4" w:space="0" w:color="auto"/>
            </w:tcBorders>
            <w:vAlign w:val="center"/>
          </w:tcPr>
          <w:p w14:paraId="15DE0DD9" w14:textId="77777777" w:rsidR="00EF4292" w:rsidRPr="007302F7" w:rsidRDefault="00EF4292" w:rsidP="00EF4292">
            <w:pPr>
              <w:spacing w:before="0" w:after="0"/>
              <w:jc w:val="center"/>
              <w:rPr>
                <w:szCs w:val="24"/>
                <w:lang w:val="sk-SK"/>
              </w:rPr>
            </w:pPr>
            <w:r w:rsidRPr="007302F7">
              <w:rPr>
                <w:szCs w:val="24"/>
                <w:lang w:val="sk-SK"/>
              </w:rPr>
              <w:t>-</w:t>
            </w:r>
          </w:p>
        </w:tc>
      </w:tr>
      <w:tr w:rsidR="00EF4292" w:rsidRPr="00EF4292" w14:paraId="7EE052C0" w14:textId="77777777" w:rsidTr="00380EDC">
        <w:trPr>
          <w:jc w:val="center"/>
        </w:trPr>
        <w:tc>
          <w:tcPr>
            <w:tcW w:w="2045" w:type="dxa"/>
            <w:tcBorders>
              <w:left w:val="single" w:sz="4" w:space="0" w:color="auto"/>
            </w:tcBorders>
          </w:tcPr>
          <w:p w14:paraId="005C9A25" w14:textId="77777777" w:rsidR="00EF4292" w:rsidRPr="00380EDC" w:rsidRDefault="00EF4292" w:rsidP="00EF4292">
            <w:pPr>
              <w:rPr>
                <w:b/>
                <w:color w:val="000000"/>
                <w:szCs w:val="24"/>
                <w:lang w:val="sk-SK"/>
              </w:rPr>
            </w:pPr>
            <w:r w:rsidRPr="00380EDC">
              <w:rPr>
                <w:b/>
                <w:color w:val="000000"/>
                <w:szCs w:val="24"/>
                <w:lang w:val="sk-SK"/>
              </w:rPr>
              <w:t>uhorka</w:t>
            </w:r>
          </w:p>
        </w:tc>
        <w:tc>
          <w:tcPr>
            <w:tcW w:w="2061" w:type="dxa"/>
          </w:tcPr>
          <w:p w14:paraId="7B9221C8" w14:textId="77777777" w:rsidR="00EF4292" w:rsidRPr="007302F7" w:rsidRDefault="00EF4292" w:rsidP="00EF4292">
            <w:pPr>
              <w:rPr>
                <w:color w:val="000000"/>
                <w:szCs w:val="24"/>
                <w:lang w:val="sk-SK"/>
              </w:rPr>
            </w:pPr>
            <w:r w:rsidRPr="007302F7">
              <w:rPr>
                <w:color w:val="000000"/>
                <w:szCs w:val="24"/>
                <w:lang w:val="sk-SK"/>
              </w:rPr>
              <w:t>múčnatka uhorková</w:t>
            </w:r>
          </w:p>
        </w:tc>
        <w:tc>
          <w:tcPr>
            <w:tcW w:w="2268" w:type="dxa"/>
          </w:tcPr>
          <w:p w14:paraId="3026EA2A" w14:textId="77777777" w:rsidR="00EF4292" w:rsidRPr="007302F7" w:rsidRDefault="00EF4292" w:rsidP="00EF4292">
            <w:pPr>
              <w:jc w:val="center"/>
              <w:rPr>
                <w:color w:val="000000"/>
                <w:szCs w:val="24"/>
                <w:lang w:val="sk-SK"/>
              </w:rPr>
            </w:pPr>
            <w:smartTag w:uri="urn:schemas-microsoft-com:office:smarttags" w:element="metricconverter">
              <w:smartTagPr>
                <w:attr w:name="ProductID" w:val="30 g"/>
              </w:smartTagPr>
              <w:r w:rsidRPr="007302F7">
                <w:rPr>
                  <w:color w:val="000000"/>
                  <w:szCs w:val="24"/>
                  <w:lang w:val="sk-SK"/>
                </w:rPr>
                <w:t>30 g</w:t>
              </w:r>
            </w:smartTag>
          </w:p>
        </w:tc>
        <w:tc>
          <w:tcPr>
            <w:tcW w:w="1276" w:type="dxa"/>
          </w:tcPr>
          <w:p w14:paraId="5FF2284B" w14:textId="40DA55A3" w:rsidR="00EF4292" w:rsidRPr="007302F7" w:rsidRDefault="00EF4292" w:rsidP="00EF4292">
            <w:pPr>
              <w:jc w:val="center"/>
              <w:rPr>
                <w:color w:val="000000"/>
                <w:szCs w:val="24"/>
                <w:lang w:val="sk-SK"/>
              </w:rPr>
            </w:pPr>
            <w:r w:rsidRPr="007302F7">
              <w:rPr>
                <w:color w:val="000000"/>
                <w:szCs w:val="24"/>
                <w:lang w:val="sk-SK"/>
              </w:rPr>
              <w:t>3</w:t>
            </w:r>
            <w:r w:rsidR="00185B9A">
              <w:rPr>
                <w:color w:val="000000"/>
                <w:szCs w:val="24"/>
                <w:lang w:val="sk-SK"/>
              </w:rPr>
              <w:t xml:space="preserve"> dni</w:t>
            </w:r>
          </w:p>
        </w:tc>
        <w:tc>
          <w:tcPr>
            <w:tcW w:w="2048" w:type="dxa"/>
            <w:tcBorders>
              <w:right w:val="single" w:sz="4" w:space="0" w:color="auto"/>
            </w:tcBorders>
            <w:vAlign w:val="center"/>
          </w:tcPr>
          <w:p w14:paraId="6800B9AF" w14:textId="77777777" w:rsidR="00EF4292" w:rsidRPr="007302F7" w:rsidRDefault="00EF4292" w:rsidP="00EF4292">
            <w:pPr>
              <w:spacing w:before="0" w:after="0"/>
              <w:jc w:val="center"/>
              <w:rPr>
                <w:szCs w:val="24"/>
                <w:lang w:val="sk-SK"/>
              </w:rPr>
            </w:pPr>
            <w:r w:rsidRPr="007302F7">
              <w:rPr>
                <w:szCs w:val="24"/>
                <w:lang w:val="sk-SK"/>
              </w:rPr>
              <w:t>-</w:t>
            </w:r>
          </w:p>
        </w:tc>
      </w:tr>
      <w:tr w:rsidR="00EF4292" w:rsidRPr="00EF4292" w14:paraId="3E23DFDB" w14:textId="77777777" w:rsidTr="00380EDC">
        <w:trPr>
          <w:jc w:val="center"/>
        </w:trPr>
        <w:tc>
          <w:tcPr>
            <w:tcW w:w="2045" w:type="dxa"/>
            <w:tcBorders>
              <w:left w:val="single" w:sz="4" w:space="0" w:color="auto"/>
            </w:tcBorders>
          </w:tcPr>
          <w:p w14:paraId="7ED38A54" w14:textId="77777777" w:rsidR="00EF4292" w:rsidRPr="00380EDC" w:rsidRDefault="00EF4292" w:rsidP="00EF4292">
            <w:pPr>
              <w:rPr>
                <w:b/>
                <w:color w:val="000000"/>
                <w:szCs w:val="24"/>
                <w:lang w:val="sk-SK"/>
              </w:rPr>
            </w:pPr>
            <w:r w:rsidRPr="00380EDC">
              <w:rPr>
                <w:b/>
                <w:color w:val="000000"/>
                <w:szCs w:val="24"/>
                <w:lang w:val="sk-SK"/>
              </w:rPr>
              <w:t>okrasné rastliny</w:t>
            </w:r>
          </w:p>
        </w:tc>
        <w:tc>
          <w:tcPr>
            <w:tcW w:w="2061" w:type="dxa"/>
          </w:tcPr>
          <w:p w14:paraId="146EBF04" w14:textId="77777777" w:rsidR="00EF4292" w:rsidRPr="00EF4292" w:rsidRDefault="00EF4292" w:rsidP="00EF4292">
            <w:pPr>
              <w:rPr>
                <w:color w:val="000000"/>
                <w:szCs w:val="24"/>
                <w:lang w:val="sk-SK"/>
              </w:rPr>
            </w:pPr>
            <w:r w:rsidRPr="00EF4292">
              <w:rPr>
                <w:color w:val="000000"/>
                <w:szCs w:val="24"/>
                <w:lang w:val="sk-SK"/>
              </w:rPr>
              <w:t>múčnatka</w:t>
            </w:r>
          </w:p>
        </w:tc>
        <w:tc>
          <w:tcPr>
            <w:tcW w:w="2268" w:type="dxa"/>
          </w:tcPr>
          <w:p w14:paraId="77A2B1B9" w14:textId="77777777" w:rsidR="00EF4292" w:rsidRPr="00EF4292" w:rsidRDefault="00EF4292" w:rsidP="00EF4292">
            <w:pPr>
              <w:jc w:val="center"/>
              <w:rPr>
                <w:color w:val="000000"/>
                <w:szCs w:val="24"/>
                <w:lang w:val="sk-SK"/>
              </w:rPr>
            </w:pPr>
            <w:r w:rsidRPr="00EF4292">
              <w:rPr>
                <w:color w:val="000000"/>
                <w:szCs w:val="24"/>
                <w:lang w:val="sk-SK"/>
              </w:rPr>
              <w:t>30-</w:t>
            </w:r>
            <w:smartTag w:uri="urn:schemas-microsoft-com:office:smarttags" w:element="metricconverter">
              <w:smartTagPr>
                <w:attr w:name="ProductID" w:val="50 g"/>
              </w:smartTagPr>
              <w:r w:rsidRPr="00EF4292">
                <w:rPr>
                  <w:color w:val="000000"/>
                  <w:szCs w:val="24"/>
                  <w:lang w:val="sk-SK"/>
                </w:rPr>
                <w:t>50 g</w:t>
              </w:r>
            </w:smartTag>
          </w:p>
        </w:tc>
        <w:tc>
          <w:tcPr>
            <w:tcW w:w="1276" w:type="dxa"/>
          </w:tcPr>
          <w:p w14:paraId="37890C08" w14:textId="06FB36A4" w:rsidR="00EF4292" w:rsidRPr="00EF4292" w:rsidRDefault="00EF4292" w:rsidP="00EF4292">
            <w:pPr>
              <w:jc w:val="center"/>
              <w:rPr>
                <w:color w:val="000000"/>
                <w:szCs w:val="24"/>
                <w:lang w:val="sk-SK"/>
              </w:rPr>
            </w:pPr>
            <w:r w:rsidRPr="00EF4292">
              <w:rPr>
                <w:color w:val="000000"/>
                <w:szCs w:val="24"/>
                <w:lang w:val="sk-SK"/>
              </w:rPr>
              <w:t>3</w:t>
            </w:r>
            <w:r w:rsidR="00185B9A">
              <w:rPr>
                <w:color w:val="000000"/>
                <w:szCs w:val="24"/>
                <w:lang w:val="sk-SK"/>
              </w:rPr>
              <w:t xml:space="preserve"> dni</w:t>
            </w:r>
          </w:p>
        </w:tc>
        <w:tc>
          <w:tcPr>
            <w:tcW w:w="2048" w:type="dxa"/>
            <w:tcBorders>
              <w:right w:val="single" w:sz="4" w:space="0" w:color="auto"/>
            </w:tcBorders>
            <w:vAlign w:val="center"/>
          </w:tcPr>
          <w:p w14:paraId="1F9F5245" w14:textId="77777777" w:rsidR="00EF4292" w:rsidRPr="00EF4292" w:rsidRDefault="00EF4292" w:rsidP="00EF4292">
            <w:pPr>
              <w:spacing w:before="0" w:after="0"/>
              <w:jc w:val="center"/>
              <w:rPr>
                <w:szCs w:val="24"/>
                <w:lang w:val="sk-SK"/>
              </w:rPr>
            </w:pPr>
            <w:r w:rsidRPr="00EF4292">
              <w:rPr>
                <w:szCs w:val="24"/>
                <w:lang w:val="sk-SK"/>
              </w:rPr>
              <w:t>-</w:t>
            </w:r>
          </w:p>
        </w:tc>
      </w:tr>
    </w:tbl>
    <w:p w14:paraId="6A1E8280" w14:textId="1511C65E" w:rsidR="00EF4292" w:rsidRPr="00EF4292" w:rsidRDefault="00EF4292" w:rsidP="00EF4292">
      <w:pPr>
        <w:spacing w:before="0" w:after="0"/>
        <w:rPr>
          <w:b/>
          <w:bCs/>
          <w:szCs w:val="24"/>
          <w:lang w:val="sk-SK"/>
        </w:rPr>
      </w:pPr>
    </w:p>
    <w:p w14:paraId="2F8148EF" w14:textId="77777777" w:rsidR="00EF4292" w:rsidRPr="00EF4292" w:rsidRDefault="00EF4292" w:rsidP="00EF4292">
      <w:pPr>
        <w:spacing w:before="0" w:after="0"/>
        <w:rPr>
          <w:b/>
          <w:bCs/>
          <w:szCs w:val="24"/>
          <w:lang w:val="sk-SK"/>
        </w:rPr>
      </w:pPr>
      <w:r w:rsidRPr="00EF4292">
        <w:rPr>
          <w:b/>
          <w:bCs/>
          <w:szCs w:val="24"/>
          <w:lang w:val="sk-SK"/>
        </w:rPr>
        <w:t>POKYNY PRE APLIKÁCIU</w:t>
      </w:r>
    </w:p>
    <w:p w14:paraId="2C2110C7" w14:textId="7EC3BC4A" w:rsidR="00871D3E" w:rsidRDefault="0063652C" w:rsidP="00EF4292">
      <w:pPr>
        <w:spacing w:before="0" w:after="0"/>
        <w:ind w:left="1410" w:hanging="1410"/>
        <w:rPr>
          <w:color w:val="000000"/>
          <w:szCs w:val="24"/>
          <w:lang w:val="sk-SK" w:eastAsia="sk-SK"/>
        </w:rPr>
      </w:pPr>
      <w:r>
        <w:rPr>
          <w:color w:val="000000"/>
          <w:szCs w:val="24"/>
          <w:lang w:val="sk-SK" w:eastAsia="sk-SK"/>
        </w:rPr>
        <w:t>Maximálny počet aplikácii za sezónu: 3x</w:t>
      </w:r>
      <w:r w:rsidR="000F1428">
        <w:rPr>
          <w:color w:val="000000"/>
          <w:szCs w:val="24"/>
          <w:lang w:val="sk-SK" w:eastAsia="sk-SK"/>
        </w:rPr>
        <w:t>.</w:t>
      </w:r>
    </w:p>
    <w:p w14:paraId="0B8D5A6B" w14:textId="77777777" w:rsidR="003F2695" w:rsidRPr="00EF4292" w:rsidRDefault="003F2695" w:rsidP="00EF4292">
      <w:pPr>
        <w:spacing w:before="0" w:after="0"/>
        <w:ind w:left="1410" w:hanging="1410"/>
        <w:rPr>
          <w:color w:val="000000"/>
          <w:szCs w:val="24"/>
          <w:lang w:val="sk-SK" w:eastAsia="sk-SK"/>
        </w:rPr>
      </w:pPr>
    </w:p>
    <w:tbl>
      <w:tblPr>
        <w:tblW w:w="9923" w:type="dxa"/>
        <w:tblInd w:w="-34" w:type="dxa"/>
        <w:tblLook w:val="00A0" w:firstRow="1" w:lastRow="0" w:firstColumn="1" w:lastColumn="0" w:noHBand="0" w:noVBand="0"/>
      </w:tblPr>
      <w:tblGrid>
        <w:gridCol w:w="2161"/>
        <w:gridCol w:w="7762"/>
      </w:tblGrid>
      <w:tr w:rsidR="00EF4292" w:rsidRPr="00EF4292" w14:paraId="34CC3D05" w14:textId="77777777" w:rsidTr="00740F16">
        <w:tc>
          <w:tcPr>
            <w:tcW w:w="2161" w:type="dxa"/>
          </w:tcPr>
          <w:p w14:paraId="48D27038" w14:textId="77777777" w:rsidR="00EF4292" w:rsidRPr="00CD69FD" w:rsidRDefault="00EF4292" w:rsidP="000F1428">
            <w:pPr>
              <w:spacing w:before="40" w:after="40" w:line="276" w:lineRule="auto"/>
              <w:rPr>
                <w:b/>
                <w:color w:val="A6A6A6"/>
                <w:szCs w:val="24"/>
                <w:lang w:val="sk-SK" w:eastAsia="sk-SK"/>
              </w:rPr>
            </w:pPr>
            <w:r w:rsidRPr="00CD69FD">
              <w:rPr>
                <w:b/>
                <w:color w:val="000000"/>
                <w:szCs w:val="24"/>
                <w:lang w:val="sk-SK" w:eastAsia="sk-SK"/>
              </w:rPr>
              <w:t>Jabloň:</w:t>
            </w:r>
          </w:p>
        </w:tc>
        <w:tc>
          <w:tcPr>
            <w:tcW w:w="7762" w:type="dxa"/>
          </w:tcPr>
          <w:p w14:paraId="361B5DC4" w14:textId="77777777" w:rsidR="000F1428" w:rsidRDefault="00EF4292" w:rsidP="000F1428">
            <w:pPr>
              <w:spacing w:before="0" w:after="0"/>
              <w:rPr>
                <w:szCs w:val="24"/>
                <w:lang w:val="sk-SK" w:eastAsia="sk-SK"/>
              </w:rPr>
            </w:pPr>
            <w:r w:rsidRPr="00EF4292">
              <w:rPr>
                <w:szCs w:val="24"/>
                <w:lang w:val="sk-SK" w:eastAsia="sk-SK"/>
              </w:rPr>
              <w:t xml:space="preserve">ošetrujte v štádiu myšieho uška a po odkvete. Ošetrenie je možné opakovať </w:t>
            </w:r>
          </w:p>
          <w:p w14:paraId="4C27FAC5" w14:textId="52E8FDD8" w:rsidR="00EF4292" w:rsidRPr="00EF4292" w:rsidRDefault="00EF4292" w:rsidP="000F1428">
            <w:pPr>
              <w:spacing w:before="0" w:after="0"/>
              <w:rPr>
                <w:szCs w:val="24"/>
                <w:lang w:val="sk-SK" w:eastAsia="sk-SK"/>
              </w:rPr>
            </w:pPr>
            <w:r w:rsidRPr="00EF4292">
              <w:rPr>
                <w:szCs w:val="24"/>
                <w:lang w:val="sk-SK" w:eastAsia="sk-SK"/>
              </w:rPr>
              <w:t>v 5-10 dňových intervaloch.</w:t>
            </w:r>
          </w:p>
        </w:tc>
      </w:tr>
      <w:tr w:rsidR="00EF4292" w:rsidRPr="00EF4292" w14:paraId="7CB0020F" w14:textId="77777777" w:rsidTr="00740F16">
        <w:tc>
          <w:tcPr>
            <w:tcW w:w="2161" w:type="dxa"/>
          </w:tcPr>
          <w:p w14:paraId="1A4DC069" w14:textId="77777777" w:rsidR="00EF4292" w:rsidRPr="00CD69FD" w:rsidRDefault="00EF4292" w:rsidP="000F1428">
            <w:pPr>
              <w:spacing w:before="40" w:after="40" w:line="276" w:lineRule="auto"/>
              <w:rPr>
                <w:b/>
                <w:szCs w:val="24"/>
                <w:lang w:val="sk-SK"/>
              </w:rPr>
            </w:pPr>
            <w:r w:rsidRPr="00CD69FD">
              <w:rPr>
                <w:b/>
                <w:color w:val="000000"/>
                <w:szCs w:val="24"/>
                <w:lang w:val="sk-SK" w:eastAsia="sk-SK"/>
              </w:rPr>
              <w:t>Jahoda:</w:t>
            </w:r>
          </w:p>
        </w:tc>
        <w:tc>
          <w:tcPr>
            <w:tcW w:w="7762" w:type="dxa"/>
          </w:tcPr>
          <w:p w14:paraId="33DB3C95" w14:textId="77777777" w:rsidR="00EF4292" w:rsidRPr="00EF4292" w:rsidRDefault="00EF4292" w:rsidP="000F1428">
            <w:pPr>
              <w:spacing w:before="40" w:after="40"/>
              <w:rPr>
                <w:szCs w:val="24"/>
                <w:lang w:val="sk-SK"/>
              </w:rPr>
            </w:pPr>
            <w:r w:rsidRPr="00EF4292">
              <w:rPr>
                <w:color w:val="000000"/>
                <w:szCs w:val="24"/>
                <w:lang w:val="sk-SK" w:eastAsia="sk-SK"/>
              </w:rPr>
              <w:t>po zistení príznakov</w:t>
            </w:r>
          </w:p>
        </w:tc>
      </w:tr>
      <w:tr w:rsidR="00EF4292" w:rsidRPr="00EF4292" w14:paraId="4C867315" w14:textId="77777777" w:rsidTr="00740F16">
        <w:tc>
          <w:tcPr>
            <w:tcW w:w="2161" w:type="dxa"/>
          </w:tcPr>
          <w:p w14:paraId="074BE2CD" w14:textId="77777777" w:rsidR="00EF4292" w:rsidRPr="00CD69FD" w:rsidRDefault="00EF4292" w:rsidP="000F1428">
            <w:pPr>
              <w:spacing w:before="40" w:after="40" w:line="276" w:lineRule="auto"/>
              <w:rPr>
                <w:b/>
                <w:color w:val="A6A6A6"/>
                <w:szCs w:val="24"/>
                <w:lang w:val="sk-SK" w:eastAsia="sk-SK"/>
              </w:rPr>
            </w:pPr>
            <w:r w:rsidRPr="00CD69FD">
              <w:rPr>
                <w:b/>
                <w:color w:val="000000"/>
                <w:szCs w:val="24"/>
                <w:lang w:val="sk-SK" w:eastAsia="sk-SK"/>
              </w:rPr>
              <w:t>Vinič:</w:t>
            </w:r>
          </w:p>
        </w:tc>
        <w:tc>
          <w:tcPr>
            <w:tcW w:w="7762" w:type="dxa"/>
          </w:tcPr>
          <w:p w14:paraId="054894F0" w14:textId="77777777" w:rsidR="00EF4292" w:rsidRPr="00EF4292" w:rsidRDefault="00EF4292" w:rsidP="000F1428">
            <w:pPr>
              <w:spacing w:before="40" w:after="40"/>
              <w:rPr>
                <w:szCs w:val="24"/>
                <w:lang w:val="sk-SK" w:eastAsia="sk-SK"/>
              </w:rPr>
            </w:pPr>
            <w:r w:rsidRPr="00EF4292">
              <w:rPr>
                <w:szCs w:val="24"/>
                <w:lang w:val="sk-SK" w:eastAsia="sk-SK"/>
              </w:rPr>
              <w:t xml:space="preserve">ošetrenie proti múčnatke je optimálne pri dosiahnutí dĺžky výhonov </w:t>
            </w:r>
            <w:smartTag w:uri="urn:schemas-microsoft-com:office:smarttags" w:element="metricconverter">
              <w:smartTagPr>
                <w:attr w:name="ProductID" w:val="20 cm"/>
              </w:smartTagPr>
              <w:r w:rsidRPr="00EF4292">
                <w:rPr>
                  <w:szCs w:val="24"/>
                  <w:lang w:val="sk-SK" w:eastAsia="sk-SK"/>
                </w:rPr>
                <w:t>20 cm</w:t>
              </w:r>
            </w:smartTag>
            <w:r w:rsidRPr="00EF4292">
              <w:rPr>
                <w:szCs w:val="24"/>
                <w:lang w:val="sk-SK" w:eastAsia="sk-SK"/>
              </w:rPr>
              <w:t xml:space="preserve"> a ďalej v intervaloch 5-10 dní.</w:t>
            </w:r>
          </w:p>
        </w:tc>
      </w:tr>
      <w:tr w:rsidR="00EF4292" w:rsidRPr="00EF4292" w14:paraId="51ECB055" w14:textId="77777777" w:rsidTr="00740F16">
        <w:tc>
          <w:tcPr>
            <w:tcW w:w="2161" w:type="dxa"/>
          </w:tcPr>
          <w:p w14:paraId="5CF9D9CC" w14:textId="77777777" w:rsidR="00EF4292" w:rsidRPr="00CD69FD" w:rsidRDefault="00EF4292" w:rsidP="000F1428">
            <w:pPr>
              <w:spacing w:before="40" w:after="40" w:line="276" w:lineRule="auto"/>
              <w:rPr>
                <w:b/>
                <w:szCs w:val="24"/>
                <w:lang w:val="sk-SK"/>
              </w:rPr>
            </w:pPr>
            <w:r w:rsidRPr="00CD69FD">
              <w:rPr>
                <w:b/>
                <w:color w:val="000000"/>
                <w:szCs w:val="24"/>
                <w:lang w:val="sk-SK" w:eastAsia="sk-SK"/>
              </w:rPr>
              <w:t>Mrkva, petržlen, tekvicová zelenina, uhorka:</w:t>
            </w:r>
          </w:p>
        </w:tc>
        <w:tc>
          <w:tcPr>
            <w:tcW w:w="7762" w:type="dxa"/>
          </w:tcPr>
          <w:p w14:paraId="782559E5" w14:textId="77777777" w:rsidR="00EF4292" w:rsidRPr="00EF4292" w:rsidRDefault="00EF4292" w:rsidP="000F1428">
            <w:pPr>
              <w:spacing w:before="40" w:after="40" w:line="276" w:lineRule="auto"/>
              <w:rPr>
                <w:color w:val="000000"/>
                <w:szCs w:val="24"/>
                <w:lang w:val="sk-SK" w:eastAsia="sk-SK"/>
              </w:rPr>
            </w:pPr>
          </w:p>
          <w:p w14:paraId="73E17469" w14:textId="77777777" w:rsidR="00F16354" w:rsidRDefault="00F16354" w:rsidP="000F1428">
            <w:pPr>
              <w:spacing w:before="40" w:after="40"/>
              <w:rPr>
                <w:color w:val="000000"/>
                <w:szCs w:val="24"/>
                <w:lang w:val="sk-SK" w:eastAsia="sk-SK"/>
              </w:rPr>
            </w:pPr>
          </w:p>
          <w:p w14:paraId="4BF6B0E2" w14:textId="77777777" w:rsidR="00EF4292" w:rsidRPr="00EF4292" w:rsidRDefault="00EF4292" w:rsidP="000F1428">
            <w:pPr>
              <w:spacing w:before="40" w:after="40"/>
              <w:rPr>
                <w:szCs w:val="24"/>
                <w:lang w:val="sk-SK"/>
              </w:rPr>
            </w:pPr>
            <w:r w:rsidRPr="00EF4292">
              <w:rPr>
                <w:color w:val="000000"/>
                <w:szCs w:val="24"/>
                <w:lang w:val="sk-SK" w:eastAsia="sk-SK"/>
              </w:rPr>
              <w:t>po zistení príznakov.</w:t>
            </w:r>
          </w:p>
        </w:tc>
      </w:tr>
      <w:tr w:rsidR="00EF4292" w:rsidRPr="00EF4292" w14:paraId="7C06E204" w14:textId="77777777" w:rsidTr="00740F16">
        <w:tc>
          <w:tcPr>
            <w:tcW w:w="2161" w:type="dxa"/>
          </w:tcPr>
          <w:p w14:paraId="00358BBE" w14:textId="77777777" w:rsidR="00EF4292" w:rsidRPr="00CD69FD" w:rsidRDefault="00EF4292" w:rsidP="000F1428">
            <w:pPr>
              <w:spacing w:before="40" w:after="40" w:line="276" w:lineRule="auto"/>
              <w:rPr>
                <w:b/>
                <w:szCs w:val="24"/>
                <w:lang w:val="sk-SK"/>
              </w:rPr>
            </w:pPr>
            <w:r w:rsidRPr="00CD69FD">
              <w:rPr>
                <w:b/>
                <w:color w:val="000000"/>
                <w:szCs w:val="24"/>
                <w:lang w:val="sk-SK" w:eastAsia="sk-SK"/>
              </w:rPr>
              <w:t>Okrasné rastliny:</w:t>
            </w:r>
          </w:p>
        </w:tc>
        <w:tc>
          <w:tcPr>
            <w:tcW w:w="7762" w:type="dxa"/>
          </w:tcPr>
          <w:p w14:paraId="213EA9DA" w14:textId="77777777" w:rsidR="00EF4292" w:rsidRPr="00EF4292" w:rsidRDefault="00EF4292" w:rsidP="000F1428">
            <w:pPr>
              <w:spacing w:before="40" w:after="40"/>
              <w:rPr>
                <w:szCs w:val="24"/>
                <w:lang w:val="sk-SK"/>
              </w:rPr>
            </w:pPr>
            <w:r w:rsidRPr="00EF4292">
              <w:rPr>
                <w:color w:val="000000"/>
                <w:szCs w:val="24"/>
                <w:lang w:val="sk-SK" w:eastAsia="sk-SK"/>
              </w:rPr>
              <w:t>po zistení príznakov.</w:t>
            </w:r>
          </w:p>
        </w:tc>
      </w:tr>
    </w:tbl>
    <w:p w14:paraId="2F19A92B" w14:textId="77777777" w:rsidR="00EF4292" w:rsidRPr="00EF4292" w:rsidRDefault="00EF4292" w:rsidP="00EF4292">
      <w:pPr>
        <w:spacing w:before="0" w:after="0"/>
        <w:rPr>
          <w:color w:val="000000"/>
          <w:szCs w:val="24"/>
          <w:lang w:val="sk-SK" w:eastAsia="sk-SK"/>
        </w:rPr>
      </w:pPr>
    </w:p>
    <w:p w14:paraId="141D9C91" w14:textId="77777777" w:rsidR="00EF4292" w:rsidRPr="00EF4292" w:rsidRDefault="00EF4292" w:rsidP="00EF4292">
      <w:pPr>
        <w:spacing w:before="0" w:after="0"/>
        <w:rPr>
          <w:b/>
          <w:szCs w:val="24"/>
          <w:lang w:val="sk-SK"/>
        </w:rPr>
      </w:pPr>
      <w:r w:rsidRPr="00EF4292">
        <w:rPr>
          <w:b/>
          <w:szCs w:val="24"/>
          <w:lang w:val="sk-SK"/>
        </w:rPr>
        <w:t>INFORMÁCIE O MOŽNEJ FYTOTOXICITE, ODRODOVEJ CITLIVOSTI A VŠETKÝCH ĎALŠÍCH PRIAMYCH ALEBO NEPRIAMYCH NEPRIAZNIVÝCH ÚČINKOCH NA RASTLINY ALEBO RASTLINNÉ PRODUKTY</w:t>
      </w:r>
    </w:p>
    <w:p w14:paraId="4F0C28FD" w14:textId="77777777" w:rsidR="00EF4292" w:rsidRPr="00EF4292" w:rsidRDefault="00EF4292" w:rsidP="00EF4292">
      <w:pPr>
        <w:spacing w:before="0" w:after="0"/>
        <w:rPr>
          <w:szCs w:val="24"/>
          <w:lang w:val="sk-SK"/>
        </w:rPr>
      </w:pPr>
      <w:r w:rsidRPr="00EF4292">
        <w:rPr>
          <w:szCs w:val="24"/>
          <w:lang w:val="sk-SK"/>
        </w:rPr>
        <w:t>Prípravkom neošetrujte rastliny za horúceho a slnečného počasia. Pozor na odrody citlivé na síru!</w:t>
      </w:r>
    </w:p>
    <w:p w14:paraId="208D423C" w14:textId="77777777" w:rsidR="00EF4292" w:rsidRPr="00EF4292" w:rsidRDefault="00EF4292" w:rsidP="00EF4292">
      <w:pPr>
        <w:spacing w:before="0" w:after="0"/>
        <w:rPr>
          <w:b/>
          <w:bCs/>
          <w:szCs w:val="24"/>
          <w:u w:val="single"/>
          <w:lang w:val="sk-SK"/>
        </w:rPr>
      </w:pPr>
    </w:p>
    <w:p w14:paraId="6632C6D8" w14:textId="77777777" w:rsidR="00EF4292" w:rsidRPr="00EF4292" w:rsidRDefault="00EF4292" w:rsidP="00EF4292">
      <w:pPr>
        <w:spacing w:before="0" w:after="0"/>
        <w:rPr>
          <w:szCs w:val="24"/>
          <w:lang w:val="sk-SK"/>
        </w:rPr>
      </w:pPr>
      <w:r w:rsidRPr="00EF4292">
        <w:rPr>
          <w:b/>
          <w:szCs w:val="24"/>
          <w:lang w:val="sk-SK"/>
        </w:rPr>
        <w:t>OPATRENIA PROTI VZNIKU REZISTENCIE</w:t>
      </w:r>
    </w:p>
    <w:p w14:paraId="45033E82" w14:textId="12133FB3" w:rsidR="00EF4292" w:rsidRPr="00EF4292" w:rsidRDefault="00EF4292" w:rsidP="00EF4292">
      <w:pPr>
        <w:spacing w:before="0" w:after="0"/>
        <w:rPr>
          <w:szCs w:val="24"/>
          <w:lang w:val="sk-SK"/>
        </w:rPr>
      </w:pPr>
      <w:r>
        <w:rPr>
          <w:szCs w:val="24"/>
          <w:lang w:val="sk-SK"/>
        </w:rPr>
        <w:t xml:space="preserve">Síra patrí medzi </w:t>
      </w:r>
      <w:proofErr w:type="spellStart"/>
      <w:r>
        <w:rPr>
          <w:szCs w:val="24"/>
          <w:lang w:val="sk-SK"/>
        </w:rPr>
        <w:t>fungicídne</w:t>
      </w:r>
      <w:proofErr w:type="spellEnd"/>
      <w:r>
        <w:rPr>
          <w:szCs w:val="24"/>
          <w:lang w:val="sk-SK"/>
        </w:rPr>
        <w:t xml:space="preserve"> účinné látky</w:t>
      </w:r>
      <w:r w:rsidRPr="00EF4292">
        <w:rPr>
          <w:szCs w:val="24"/>
          <w:lang w:val="sk-SK"/>
        </w:rPr>
        <w:t xml:space="preserve"> s viacpolohovou kontaktnou účinnosťou</w:t>
      </w:r>
      <w:r w:rsidR="00871D3E">
        <w:rPr>
          <w:szCs w:val="24"/>
          <w:lang w:val="sk-SK"/>
        </w:rPr>
        <w:t xml:space="preserve"> </w:t>
      </w:r>
      <w:r w:rsidR="00871D3E" w:rsidRPr="00BF5596">
        <w:rPr>
          <w:szCs w:val="24"/>
        </w:rPr>
        <w:t>(FRAC kód M</w:t>
      </w:r>
      <w:r w:rsidR="00D96EC3">
        <w:rPr>
          <w:szCs w:val="24"/>
        </w:rPr>
        <w:t xml:space="preserve"> 0</w:t>
      </w:r>
      <w:r w:rsidR="00871D3E" w:rsidRPr="00BF5596">
        <w:rPr>
          <w:szCs w:val="24"/>
        </w:rPr>
        <w:t>2)</w:t>
      </w:r>
      <w:r w:rsidRPr="00EF4292">
        <w:rPr>
          <w:szCs w:val="24"/>
          <w:lang w:val="sk-SK"/>
        </w:rPr>
        <w:t xml:space="preserve">, ktoré všeobecne nevyvolávajú rezistenciu. </w:t>
      </w:r>
    </w:p>
    <w:p w14:paraId="2881EC9A" w14:textId="77777777" w:rsidR="00EF4292" w:rsidRPr="00EF4292" w:rsidRDefault="00EF4292" w:rsidP="00EF4292">
      <w:pPr>
        <w:widowControl w:val="0"/>
        <w:autoSpaceDE w:val="0"/>
        <w:autoSpaceDN w:val="0"/>
        <w:spacing w:before="0" w:after="0"/>
        <w:rPr>
          <w:color w:val="000000"/>
          <w:szCs w:val="24"/>
          <w:lang w:val="sk-SK" w:eastAsia="cs-CZ"/>
        </w:rPr>
      </w:pPr>
    </w:p>
    <w:p w14:paraId="72A01A60" w14:textId="77777777" w:rsidR="006301D3" w:rsidRDefault="006301D3" w:rsidP="00740F16">
      <w:pPr>
        <w:spacing w:before="0" w:after="0"/>
        <w:rPr>
          <w:b/>
          <w:szCs w:val="24"/>
          <w:lang w:val="sk-SK"/>
        </w:rPr>
      </w:pPr>
      <w:r w:rsidRPr="003E5C42">
        <w:rPr>
          <w:b/>
          <w:szCs w:val="24"/>
          <w:lang w:val="sk-SK"/>
        </w:rPr>
        <w:t>VPLYV NA ÚRODU</w:t>
      </w:r>
    </w:p>
    <w:p w14:paraId="0320DAED" w14:textId="384CA29D" w:rsidR="00871D3E" w:rsidRPr="003E5C42" w:rsidRDefault="00871D3E" w:rsidP="00740F16">
      <w:pPr>
        <w:spacing w:before="0" w:after="0"/>
        <w:rPr>
          <w:szCs w:val="24"/>
          <w:lang w:val="sk-SK"/>
        </w:rPr>
      </w:pPr>
      <w:proofErr w:type="spellStart"/>
      <w:r>
        <w:rPr>
          <w:szCs w:val="24"/>
        </w:rPr>
        <w:t>Ak</w:t>
      </w:r>
      <w:proofErr w:type="spellEnd"/>
      <w:r>
        <w:rPr>
          <w:szCs w:val="24"/>
        </w:rPr>
        <w:t xml:space="preserve"> je </w:t>
      </w:r>
      <w:proofErr w:type="spellStart"/>
      <w:r>
        <w:rPr>
          <w:szCs w:val="24"/>
        </w:rPr>
        <w:t>p</w:t>
      </w:r>
      <w:r w:rsidRPr="00EC752B">
        <w:rPr>
          <w:szCs w:val="24"/>
        </w:rPr>
        <w:t>rípravok</w:t>
      </w:r>
      <w:proofErr w:type="spellEnd"/>
      <w:r w:rsidRPr="00EC752B">
        <w:rPr>
          <w:szCs w:val="24"/>
        </w:rPr>
        <w:t xml:space="preserve"> THIOVIT JET</w:t>
      </w:r>
      <w:r>
        <w:rPr>
          <w:szCs w:val="24"/>
        </w:rPr>
        <w:t xml:space="preserve"> </w:t>
      </w:r>
      <w:r w:rsidRPr="00EC752B">
        <w:rPr>
          <w:szCs w:val="24"/>
        </w:rPr>
        <w:t>aplikovaný v</w:t>
      </w:r>
      <w:r>
        <w:rPr>
          <w:szCs w:val="24"/>
        </w:rPr>
        <w:t xml:space="preserve"> </w:t>
      </w:r>
      <w:proofErr w:type="spellStart"/>
      <w:r w:rsidRPr="00EC752B">
        <w:rPr>
          <w:szCs w:val="24"/>
        </w:rPr>
        <w:t>súlade</w:t>
      </w:r>
      <w:proofErr w:type="spellEnd"/>
      <w:r w:rsidRPr="00EC752B">
        <w:rPr>
          <w:szCs w:val="24"/>
        </w:rPr>
        <w:t xml:space="preserve"> s</w:t>
      </w:r>
      <w:r>
        <w:rPr>
          <w:szCs w:val="24"/>
        </w:rPr>
        <w:t xml:space="preserve"> </w:t>
      </w:r>
      <w:r w:rsidRPr="00EC752B">
        <w:rPr>
          <w:szCs w:val="24"/>
        </w:rPr>
        <w:t xml:space="preserve">platnou etiketou nemá </w:t>
      </w:r>
      <w:proofErr w:type="spellStart"/>
      <w:r w:rsidRPr="00EC752B">
        <w:rPr>
          <w:szCs w:val="24"/>
        </w:rPr>
        <w:t>negatívny</w:t>
      </w:r>
      <w:proofErr w:type="spellEnd"/>
      <w:r w:rsidRPr="00EC752B">
        <w:rPr>
          <w:szCs w:val="24"/>
        </w:rPr>
        <w:t xml:space="preserve"> vplyv</w:t>
      </w:r>
      <w:r>
        <w:rPr>
          <w:szCs w:val="24"/>
        </w:rPr>
        <w:t xml:space="preserve"> </w:t>
      </w:r>
      <w:r w:rsidRPr="00EC752B">
        <w:rPr>
          <w:szCs w:val="24"/>
        </w:rPr>
        <w:t>na</w:t>
      </w:r>
      <w:r w:rsidR="00185EBB">
        <w:rPr>
          <w:szCs w:val="24"/>
        </w:rPr>
        <w:t> </w:t>
      </w:r>
      <w:r w:rsidRPr="00EC752B">
        <w:rPr>
          <w:szCs w:val="24"/>
        </w:rPr>
        <w:t>kvalitu ani kvantitu úrody.</w:t>
      </w:r>
    </w:p>
    <w:p w14:paraId="65A130FE" w14:textId="77777777" w:rsidR="00F16354" w:rsidRDefault="00F16354" w:rsidP="00740F16">
      <w:pPr>
        <w:spacing w:before="0" w:after="0"/>
        <w:rPr>
          <w:b/>
          <w:szCs w:val="24"/>
          <w:lang w:val="sk-SK"/>
        </w:rPr>
      </w:pPr>
    </w:p>
    <w:p w14:paraId="0B4BF5B4" w14:textId="77777777" w:rsidR="006301D3" w:rsidRDefault="006301D3" w:rsidP="00740F16">
      <w:pPr>
        <w:spacing w:before="0" w:after="0"/>
        <w:rPr>
          <w:b/>
          <w:szCs w:val="24"/>
          <w:lang w:val="sk-SK"/>
        </w:rPr>
      </w:pPr>
      <w:r w:rsidRPr="003E5C42">
        <w:rPr>
          <w:b/>
          <w:szCs w:val="24"/>
          <w:lang w:val="sk-SK"/>
        </w:rPr>
        <w:t>VPLYV NA NÁSLEDNÉ, NÁHRADNÉ A SUSEDIACE PLODINY</w:t>
      </w:r>
    </w:p>
    <w:p w14:paraId="7C1DB774" w14:textId="6F072734" w:rsidR="002A75E0" w:rsidRDefault="002A75E0" w:rsidP="00740F16">
      <w:pPr>
        <w:spacing w:before="0" w:after="0"/>
        <w:rPr>
          <w:szCs w:val="24"/>
        </w:rPr>
      </w:pPr>
      <w:proofErr w:type="spellStart"/>
      <w:r>
        <w:rPr>
          <w:szCs w:val="24"/>
        </w:rPr>
        <w:t>Ak</w:t>
      </w:r>
      <w:proofErr w:type="spellEnd"/>
      <w:r>
        <w:rPr>
          <w:szCs w:val="24"/>
        </w:rPr>
        <w:t xml:space="preserve"> je </w:t>
      </w:r>
      <w:proofErr w:type="spellStart"/>
      <w:r>
        <w:rPr>
          <w:szCs w:val="24"/>
        </w:rPr>
        <w:t>p</w:t>
      </w:r>
      <w:r w:rsidRPr="00EC752B">
        <w:rPr>
          <w:szCs w:val="24"/>
        </w:rPr>
        <w:t>rípravok</w:t>
      </w:r>
      <w:proofErr w:type="spellEnd"/>
      <w:r w:rsidRPr="00EC752B">
        <w:rPr>
          <w:szCs w:val="24"/>
        </w:rPr>
        <w:t xml:space="preserve"> THIOVIT JET</w:t>
      </w:r>
      <w:r>
        <w:rPr>
          <w:szCs w:val="24"/>
        </w:rPr>
        <w:t xml:space="preserve"> </w:t>
      </w:r>
      <w:r w:rsidRPr="00EC752B">
        <w:rPr>
          <w:szCs w:val="24"/>
        </w:rPr>
        <w:t>aplikovaný v</w:t>
      </w:r>
      <w:r>
        <w:rPr>
          <w:szCs w:val="24"/>
        </w:rPr>
        <w:t xml:space="preserve"> </w:t>
      </w:r>
      <w:proofErr w:type="spellStart"/>
      <w:r w:rsidRPr="00EC752B">
        <w:rPr>
          <w:szCs w:val="24"/>
        </w:rPr>
        <w:t>súlade</w:t>
      </w:r>
      <w:proofErr w:type="spellEnd"/>
      <w:r w:rsidRPr="00EC752B">
        <w:rPr>
          <w:szCs w:val="24"/>
        </w:rPr>
        <w:t xml:space="preserve"> s</w:t>
      </w:r>
      <w:r>
        <w:rPr>
          <w:szCs w:val="24"/>
        </w:rPr>
        <w:t xml:space="preserve"> </w:t>
      </w:r>
      <w:r w:rsidRPr="00EC752B">
        <w:rPr>
          <w:szCs w:val="24"/>
        </w:rPr>
        <w:t xml:space="preserve">platnou etiketou nemá </w:t>
      </w:r>
      <w:proofErr w:type="spellStart"/>
      <w:r w:rsidRPr="00EC752B">
        <w:rPr>
          <w:szCs w:val="24"/>
        </w:rPr>
        <w:t>negatívny</w:t>
      </w:r>
      <w:proofErr w:type="spellEnd"/>
      <w:r w:rsidRPr="00EC752B">
        <w:rPr>
          <w:szCs w:val="24"/>
        </w:rPr>
        <w:t xml:space="preserve"> vplyv</w:t>
      </w:r>
      <w:r>
        <w:rPr>
          <w:szCs w:val="24"/>
        </w:rPr>
        <w:t xml:space="preserve"> </w:t>
      </w:r>
      <w:r w:rsidRPr="00EC752B">
        <w:rPr>
          <w:szCs w:val="24"/>
        </w:rPr>
        <w:t>na</w:t>
      </w:r>
      <w:r w:rsidR="00185EBB">
        <w:rPr>
          <w:szCs w:val="24"/>
        </w:rPr>
        <w:t> </w:t>
      </w:r>
      <w:r w:rsidRPr="00EC752B">
        <w:rPr>
          <w:szCs w:val="24"/>
        </w:rPr>
        <w:t xml:space="preserve">následné, </w:t>
      </w:r>
      <w:proofErr w:type="spellStart"/>
      <w:r w:rsidRPr="00EC752B">
        <w:rPr>
          <w:szCs w:val="24"/>
        </w:rPr>
        <w:t>náhradné</w:t>
      </w:r>
      <w:proofErr w:type="spellEnd"/>
      <w:r w:rsidRPr="00EC752B">
        <w:rPr>
          <w:szCs w:val="24"/>
        </w:rPr>
        <w:t xml:space="preserve"> ani </w:t>
      </w:r>
      <w:proofErr w:type="spellStart"/>
      <w:r w:rsidRPr="00EC752B">
        <w:rPr>
          <w:szCs w:val="24"/>
        </w:rPr>
        <w:t>susediace</w:t>
      </w:r>
      <w:proofErr w:type="spellEnd"/>
      <w:r w:rsidRPr="00EC752B">
        <w:rPr>
          <w:szCs w:val="24"/>
        </w:rPr>
        <w:t xml:space="preserve"> plodiny.</w:t>
      </w:r>
      <w:r w:rsidR="00740F16">
        <w:rPr>
          <w:szCs w:val="24"/>
        </w:rPr>
        <w:t xml:space="preserve"> </w:t>
      </w:r>
      <w:proofErr w:type="spellStart"/>
      <w:r w:rsidR="00740F16">
        <w:rPr>
          <w:szCs w:val="24"/>
        </w:rPr>
        <w:t>Zabráň</w:t>
      </w:r>
      <w:r w:rsidR="001C4F86">
        <w:rPr>
          <w:szCs w:val="24"/>
        </w:rPr>
        <w:t>te</w:t>
      </w:r>
      <w:proofErr w:type="spellEnd"/>
      <w:r w:rsidR="001C4F86">
        <w:rPr>
          <w:szCs w:val="24"/>
        </w:rPr>
        <w:t xml:space="preserve"> </w:t>
      </w:r>
      <w:proofErr w:type="spellStart"/>
      <w:r w:rsidR="001C4F86">
        <w:rPr>
          <w:szCs w:val="24"/>
        </w:rPr>
        <w:t>zasiahnutiu</w:t>
      </w:r>
      <w:proofErr w:type="spellEnd"/>
      <w:r w:rsidR="001C4F86">
        <w:rPr>
          <w:szCs w:val="24"/>
        </w:rPr>
        <w:t xml:space="preserve"> </w:t>
      </w:r>
      <w:proofErr w:type="spellStart"/>
      <w:r w:rsidR="001C4F86">
        <w:rPr>
          <w:szCs w:val="24"/>
        </w:rPr>
        <w:t>susediacich</w:t>
      </w:r>
      <w:proofErr w:type="spellEnd"/>
      <w:r w:rsidR="001C4F86">
        <w:rPr>
          <w:szCs w:val="24"/>
        </w:rPr>
        <w:t xml:space="preserve"> </w:t>
      </w:r>
      <w:proofErr w:type="spellStart"/>
      <w:r w:rsidR="001C4F86">
        <w:rPr>
          <w:szCs w:val="24"/>
        </w:rPr>
        <w:t>plodín</w:t>
      </w:r>
      <w:proofErr w:type="spellEnd"/>
      <w:r w:rsidR="001C4F86">
        <w:rPr>
          <w:szCs w:val="24"/>
        </w:rPr>
        <w:t>.</w:t>
      </w:r>
    </w:p>
    <w:p w14:paraId="040D488C" w14:textId="7DCFC5E8" w:rsidR="00F16354" w:rsidRPr="00EC752B" w:rsidRDefault="00F16354" w:rsidP="00740F16">
      <w:pPr>
        <w:spacing w:before="0" w:after="0"/>
        <w:rPr>
          <w:szCs w:val="24"/>
          <w:lang w:val="sk-SK"/>
        </w:rPr>
      </w:pPr>
    </w:p>
    <w:p w14:paraId="0D3C15F5" w14:textId="0B9A08E3" w:rsidR="002D1D84" w:rsidRDefault="006301D3" w:rsidP="00F16354">
      <w:pPr>
        <w:widowControl w:val="0"/>
        <w:autoSpaceDE w:val="0"/>
        <w:autoSpaceDN w:val="0"/>
        <w:spacing w:before="0" w:after="0"/>
        <w:rPr>
          <w:b/>
          <w:szCs w:val="24"/>
          <w:lang w:val="sk-SK"/>
        </w:rPr>
      </w:pPr>
      <w:r w:rsidRPr="003E5C42">
        <w:rPr>
          <w:b/>
          <w:szCs w:val="24"/>
          <w:lang w:val="sk-SK"/>
        </w:rPr>
        <w:lastRenderedPageBreak/>
        <w:t>VPLYV NA UŽITOČNÉ A INÉ NECIELOVÉ ORGANIZMY</w:t>
      </w:r>
    </w:p>
    <w:p w14:paraId="38E7A0C6" w14:textId="7A7835AD" w:rsidR="00EF4292" w:rsidRDefault="008878D6" w:rsidP="00EF4292">
      <w:pPr>
        <w:spacing w:before="0" w:after="0"/>
      </w:pPr>
      <w:proofErr w:type="spellStart"/>
      <w:r>
        <w:t>Prípravok</w:t>
      </w:r>
      <w:proofErr w:type="spellEnd"/>
      <w:r>
        <w:t xml:space="preserve"> je škodlivý </w:t>
      </w:r>
      <w:proofErr w:type="spellStart"/>
      <w:r>
        <w:t>pre</w:t>
      </w:r>
      <w:proofErr w:type="spellEnd"/>
      <w:r>
        <w:t xml:space="preserve"> </w:t>
      </w:r>
      <w:proofErr w:type="spellStart"/>
      <w:r>
        <w:t>populácie</w:t>
      </w:r>
      <w:proofErr w:type="spellEnd"/>
      <w:r>
        <w:t xml:space="preserve"> </w:t>
      </w:r>
      <w:proofErr w:type="spellStart"/>
      <w:r>
        <w:rPr>
          <w:i/>
          <w:iCs/>
        </w:rPr>
        <w:t>Trichogramma</w:t>
      </w:r>
      <w:proofErr w:type="spellEnd"/>
      <w:r>
        <w:rPr>
          <w:i/>
          <w:iCs/>
        </w:rPr>
        <w:t xml:space="preserve"> </w:t>
      </w:r>
      <w:proofErr w:type="spellStart"/>
      <w:r>
        <w:rPr>
          <w:i/>
          <w:iCs/>
        </w:rPr>
        <w:t>cacoeciae</w:t>
      </w:r>
      <w:proofErr w:type="spellEnd"/>
      <w:r>
        <w:t>.</w:t>
      </w:r>
    </w:p>
    <w:p w14:paraId="2E5FC306" w14:textId="77777777" w:rsidR="00F16354" w:rsidRPr="00EF4292" w:rsidRDefault="00F16354" w:rsidP="00EF4292">
      <w:pPr>
        <w:spacing w:before="0" w:after="0"/>
        <w:rPr>
          <w:szCs w:val="24"/>
          <w:lang w:val="sk-SK"/>
        </w:rPr>
      </w:pPr>
    </w:p>
    <w:p w14:paraId="1055BBA7" w14:textId="77777777" w:rsidR="00C650DD" w:rsidRDefault="00E57431" w:rsidP="00C650DD">
      <w:pPr>
        <w:widowControl w:val="0"/>
        <w:autoSpaceDE w:val="0"/>
        <w:autoSpaceDN w:val="0"/>
        <w:spacing w:before="0" w:after="0"/>
        <w:rPr>
          <w:b/>
          <w:bCs/>
          <w:color w:val="000000"/>
          <w:szCs w:val="24"/>
          <w:lang w:val="sk-SK" w:eastAsia="cs-CZ"/>
        </w:rPr>
      </w:pPr>
      <w:r w:rsidRPr="00EF4292">
        <w:rPr>
          <w:b/>
          <w:bCs/>
          <w:color w:val="000000"/>
          <w:szCs w:val="24"/>
          <w:lang w:val="sk-SK" w:eastAsia="cs-CZ"/>
        </w:rPr>
        <w:t>PRÍPRAVA POSTREKOVEJ KVAPALINY</w:t>
      </w:r>
    </w:p>
    <w:p w14:paraId="70032B95" w14:textId="2F9CBCD3" w:rsidR="00C650DD" w:rsidRPr="00C650DD" w:rsidRDefault="00E57431" w:rsidP="00C650DD">
      <w:pPr>
        <w:widowControl w:val="0"/>
        <w:autoSpaceDE w:val="0"/>
        <w:autoSpaceDN w:val="0"/>
        <w:spacing w:before="0" w:after="0"/>
        <w:rPr>
          <w:b/>
          <w:bCs/>
          <w:color w:val="000000"/>
          <w:szCs w:val="24"/>
          <w:lang w:val="sk-SK" w:eastAsia="cs-CZ"/>
        </w:rPr>
      </w:pPr>
      <w:r w:rsidRPr="00EF4292">
        <w:rPr>
          <w:szCs w:val="24"/>
          <w:lang w:val="sk-SK" w:eastAsia="cs-CZ"/>
        </w:rPr>
        <w:t>Odvážené množstvo prípravku rozmiešajte v pomocnej nádobe v menšom množstve vody na riedku homogénnu kašu, vlejte za stáleho miešania do nádrže postrekovača naplnenej do polovice vodou a doplňte na požadovaný objem.</w:t>
      </w:r>
      <w:r w:rsidR="002D1D84">
        <w:rPr>
          <w:szCs w:val="24"/>
          <w:lang w:val="sk-SK" w:eastAsia="cs-CZ"/>
        </w:rPr>
        <w:t xml:space="preserve"> </w:t>
      </w:r>
      <w:r w:rsidR="00C650DD" w:rsidRPr="003E5C42">
        <w:rPr>
          <w:szCs w:val="24"/>
          <w:lang w:val="sk-SK"/>
        </w:rPr>
        <w:t xml:space="preserve">Pripravte len také množstvo postrekovej kvapaliny, ktoré spotrebujete. </w:t>
      </w:r>
      <w:r w:rsidR="009C1618" w:rsidRPr="009C1618">
        <w:rPr>
          <w:szCs w:val="24"/>
          <w:lang w:val="sk-SK"/>
        </w:rPr>
        <w:t>Prázdny obal z tohto prípravku zneškodnite ako nebezpečný odpad.</w:t>
      </w:r>
    </w:p>
    <w:p w14:paraId="2948FF4A" w14:textId="77777777" w:rsidR="00810D0C" w:rsidRDefault="00810D0C" w:rsidP="00740F16">
      <w:pPr>
        <w:widowControl w:val="0"/>
        <w:autoSpaceDE w:val="0"/>
        <w:autoSpaceDN w:val="0"/>
        <w:spacing w:before="0" w:after="0"/>
        <w:rPr>
          <w:szCs w:val="24"/>
          <w:lang w:val="sk-SK"/>
        </w:rPr>
      </w:pPr>
      <w:r w:rsidRPr="003E5C42">
        <w:rPr>
          <w:szCs w:val="24"/>
          <w:lang w:val="sk-SK"/>
        </w:rPr>
        <w:t>Zákaz opätovného použitia obalu alebo jeho použitia na iné účely!</w:t>
      </w:r>
    </w:p>
    <w:p w14:paraId="5CD800BD" w14:textId="77777777" w:rsidR="00F16354" w:rsidRDefault="00F16354" w:rsidP="00871D3E">
      <w:pPr>
        <w:spacing w:before="0" w:after="0"/>
        <w:rPr>
          <w:szCs w:val="24"/>
          <w:lang w:val="sk-SK"/>
        </w:rPr>
      </w:pPr>
    </w:p>
    <w:p w14:paraId="1024F0D9" w14:textId="77777777" w:rsidR="00871D3E" w:rsidRDefault="00871D3E" w:rsidP="00871D3E">
      <w:pPr>
        <w:spacing w:before="0" w:after="0"/>
        <w:rPr>
          <w:b/>
          <w:szCs w:val="24"/>
          <w:lang w:val="sk-SK"/>
        </w:rPr>
      </w:pPr>
      <w:r w:rsidRPr="00EF4292">
        <w:rPr>
          <w:b/>
          <w:szCs w:val="24"/>
          <w:lang w:val="sk-SK"/>
        </w:rPr>
        <w:t>ČISTENIE APLIKAČNÉHO ZARIADENIA</w:t>
      </w:r>
    </w:p>
    <w:p w14:paraId="3A2D0AAC" w14:textId="556157CF" w:rsidR="00E57431" w:rsidRDefault="00871D3E" w:rsidP="00740F16">
      <w:pPr>
        <w:spacing w:before="0" w:after="0"/>
        <w:rPr>
          <w:color w:val="000000"/>
          <w:szCs w:val="24"/>
          <w:lang w:val="sk-SK" w:eastAsia="cs-CZ"/>
        </w:rPr>
      </w:pPr>
      <w:r w:rsidRPr="00EF4292">
        <w:rPr>
          <w:color w:val="000000"/>
          <w:szCs w:val="24"/>
          <w:lang w:val="sk-SK" w:eastAsia="cs-CZ"/>
        </w:rPr>
        <w:t>Po skončení aplikácie prípravku je potrebné vyprázdniť nádrž postrekovacieho zariadenia a celé zariadenie vypláchnuť čistou vodou. Zvyšky aplikačnej kvapaliny je zakázané vylievať v blízkosti vodných zdrojov, podzemných vôd a recipientov povrchových vôd.</w:t>
      </w:r>
    </w:p>
    <w:p w14:paraId="27C4D91C" w14:textId="77777777" w:rsidR="009C1618" w:rsidRPr="00EF4292" w:rsidRDefault="009C1618" w:rsidP="009C1618">
      <w:pPr>
        <w:widowControl w:val="0"/>
        <w:tabs>
          <w:tab w:val="left" w:pos="1134"/>
          <w:tab w:val="left" w:pos="3261"/>
        </w:tabs>
        <w:autoSpaceDE w:val="0"/>
        <w:autoSpaceDN w:val="0"/>
        <w:spacing w:before="0" w:after="0"/>
        <w:rPr>
          <w:szCs w:val="24"/>
          <w:lang w:val="sk-SK" w:eastAsia="cs-CZ"/>
        </w:rPr>
      </w:pPr>
      <w:r w:rsidRPr="00EF4292">
        <w:rPr>
          <w:szCs w:val="24"/>
          <w:lang w:val="sk-SK" w:eastAsia="cs-CZ"/>
        </w:rPr>
        <w:t>Použité náradie, nástroje, zariadenia a ochranné pomôcky asanujte 3% roztokom uhličitanu sodného (sódy) a opláchnite vodou.</w:t>
      </w:r>
    </w:p>
    <w:p w14:paraId="50D6D5E1" w14:textId="77777777" w:rsidR="00F16354" w:rsidRDefault="00F16354" w:rsidP="00740F16">
      <w:pPr>
        <w:spacing w:before="0" w:after="0"/>
        <w:rPr>
          <w:b/>
          <w:szCs w:val="24"/>
          <w:lang w:val="sk-SK"/>
        </w:rPr>
      </w:pPr>
    </w:p>
    <w:p w14:paraId="6CFF4911" w14:textId="77777777" w:rsidR="00E57431" w:rsidRPr="00EF4292" w:rsidRDefault="00E57431" w:rsidP="00E57431">
      <w:pPr>
        <w:spacing w:before="0" w:after="0"/>
        <w:rPr>
          <w:b/>
          <w:szCs w:val="24"/>
          <w:lang w:val="sk-SK"/>
        </w:rPr>
      </w:pPr>
      <w:r w:rsidRPr="00EF4292">
        <w:rPr>
          <w:b/>
          <w:szCs w:val="24"/>
          <w:lang w:val="sk-SK"/>
        </w:rPr>
        <w:t>BEZPEČNOSTNÉ OPATRENIA</w:t>
      </w:r>
    </w:p>
    <w:p w14:paraId="18A2F030" w14:textId="77777777" w:rsidR="00E57431" w:rsidRPr="00EF4292" w:rsidRDefault="00E57431" w:rsidP="00E57431">
      <w:pPr>
        <w:spacing w:before="0" w:after="0"/>
        <w:rPr>
          <w:szCs w:val="24"/>
          <w:lang w:val="sk-SK"/>
        </w:rPr>
      </w:pPr>
      <w:r w:rsidRPr="00EF4292">
        <w:rPr>
          <w:szCs w:val="24"/>
          <w:lang w:val="sk-SK"/>
        </w:rPr>
        <w:t>Pri práci s prípravkom používajte ochranný pracovný oblek, ochranný štít na tvár, resp. ochranné okuliare, respirátor proti prachu, zásteru, gumené rukavice a gumené topánky, prípadne iné komerčne dostupné schválené ekvivalenty uvedenej typovej ochrany. Pri práci v uzatvorených priestoroch používajte okrem uvedených ochranných prostriedkov respirátor RU-20 s vložkovým filtrom A1.</w:t>
      </w:r>
    </w:p>
    <w:p w14:paraId="3DE52134" w14:textId="77777777" w:rsidR="00E57431" w:rsidRPr="00EF4292" w:rsidRDefault="00E57431" w:rsidP="00E57431">
      <w:pPr>
        <w:spacing w:before="0" w:after="0"/>
        <w:rPr>
          <w:szCs w:val="24"/>
          <w:lang w:val="sk-SK"/>
        </w:rPr>
      </w:pPr>
      <w:r w:rsidRPr="00EF4292">
        <w:rPr>
          <w:szCs w:val="24"/>
          <w:lang w:val="sk-SK"/>
        </w:rPr>
        <w:t>Postrek sa smie vykonávať len za bezvetria alebo mierneho vánku a to v smere po vetre od pracujúcich smerom do neošetrenej plochy. Postrek nesm</w:t>
      </w:r>
      <w:r>
        <w:rPr>
          <w:szCs w:val="24"/>
          <w:lang w:val="sk-SK"/>
        </w:rPr>
        <w:t>ie zasiahnuť susedné kultúry</w:t>
      </w:r>
      <w:r w:rsidRPr="00EF4292">
        <w:rPr>
          <w:szCs w:val="24"/>
          <w:lang w:val="sk-SK"/>
        </w:rPr>
        <w:t>!</w:t>
      </w:r>
    </w:p>
    <w:p w14:paraId="1A379179" w14:textId="77777777" w:rsidR="00E57431" w:rsidRDefault="00E57431" w:rsidP="00E57431">
      <w:pPr>
        <w:spacing w:before="0" w:after="0"/>
        <w:rPr>
          <w:szCs w:val="24"/>
          <w:lang w:val="sk-SK"/>
        </w:rPr>
      </w:pPr>
      <w:r w:rsidRPr="00EF4292">
        <w:rPr>
          <w:szCs w:val="24"/>
          <w:lang w:val="sk-SK"/>
        </w:rPr>
        <w:t>Pri práci a po nej až do vyzlečenia ochranného odevu a dôkladného umytia celého tela mydlom a teplou vodou nie j</w:t>
      </w:r>
      <w:r>
        <w:rPr>
          <w:szCs w:val="24"/>
          <w:lang w:val="sk-SK"/>
        </w:rPr>
        <w:t>e dovolené jesť, piť ani fajčiť</w:t>
      </w:r>
      <w:r w:rsidRPr="00EF4292">
        <w:rPr>
          <w:szCs w:val="24"/>
          <w:lang w:val="sk-SK"/>
        </w:rPr>
        <w:t>!</w:t>
      </w:r>
    </w:p>
    <w:p w14:paraId="55BED56C" w14:textId="0077E709" w:rsidR="00810D0C" w:rsidRDefault="00871D3E" w:rsidP="00E57431">
      <w:pPr>
        <w:spacing w:before="0" w:after="0"/>
        <w:rPr>
          <w:szCs w:val="24"/>
          <w:lang w:val="sk-SK"/>
        </w:rPr>
      </w:pPr>
      <w:r w:rsidRPr="00EF4292">
        <w:rPr>
          <w:b/>
          <w:szCs w:val="24"/>
          <w:lang w:val="sk-SK"/>
        </w:rPr>
        <w:t>Dôležité upozornenie:</w:t>
      </w:r>
      <w:r w:rsidRPr="00EF4292">
        <w:rPr>
          <w:szCs w:val="24"/>
          <w:lang w:val="sk-SK"/>
        </w:rPr>
        <w:t xml:space="preserve"> pri protipožiarnom zásahu použite izolačné dýchacie prístroje, lebo pri horení môže dochádzať ku vzniku toxických splodín.</w:t>
      </w:r>
    </w:p>
    <w:p w14:paraId="2439E1FE" w14:textId="77777777" w:rsidR="00EF4292" w:rsidRPr="00EF4292" w:rsidRDefault="00EF4292" w:rsidP="00EF4292">
      <w:pPr>
        <w:spacing w:before="0" w:after="0"/>
        <w:rPr>
          <w:szCs w:val="24"/>
          <w:lang w:val="sk-SK"/>
        </w:rPr>
      </w:pPr>
    </w:p>
    <w:p w14:paraId="5B9F926E" w14:textId="77777777" w:rsidR="00EF4292" w:rsidRPr="00EF4292" w:rsidRDefault="00EF4292" w:rsidP="00EF4292">
      <w:pPr>
        <w:spacing w:before="0" w:after="0"/>
        <w:rPr>
          <w:b/>
          <w:szCs w:val="24"/>
          <w:lang w:val="sk-SK"/>
        </w:rPr>
      </w:pPr>
      <w:r w:rsidRPr="00EF4292">
        <w:rPr>
          <w:b/>
          <w:szCs w:val="24"/>
          <w:lang w:val="sk-SK"/>
        </w:rPr>
        <w:t>PRVÁ POMOC</w:t>
      </w:r>
    </w:p>
    <w:p w14:paraId="13C178E7" w14:textId="77777777" w:rsidR="00EF4292" w:rsidRPr="00EF4292" w:rsidRDefault="00EF4292" w:rsidP="00EF4292">
      <w:pPr>
        <w:spacing w:before="0" w:after="0"/>
        <w:ind w:left="2832" w:hanging="2832"/>
        <w:rPr>
          <w:iCs/>
          <w:szCs w:val="24"/>
          <w:lang w:val="sk-SK"/>
        </w:rPr>
      </w:pPr>
      <w:r w:rsidRPr="00EF4292">
        <w:rPr>
          <w:b/>
          <w:iCs/>
          <w:szCs w:val="24"/>
          <w:lang w:val="sk-SK"/>
        </w:rPr>
        <w:t xml:space="preserve">Všeobecne: </w:t>
      </w:r>
      <w:r w:rsidRPr="00EF4292">
        <w:rPr>
          <w:b/>
          <w:iCs/>
          <w:szCs w:val="24"/>
          <w:lang w:val="sk-SK"/>
        </w:rPr>
        <w:tab/>
      </w:r>
      <w:r w:rsidRPr="00EF4292">
        <w:rPr>
          <w:iCs/>
          <w:szCs w:val="24"/>
          <w:lang w:val="sk-SK"/>
        </w:rPr>
        <w:t xml:space="preserve">Majte pri sebe obal prípravku, jeho etiketu alebo bezpečnostnú kartu pri volaní na núdzové číslo </w:t>
      </w:r>
      <w:proofErr w:type="spellStart"/>
      <w:r w:rsidRPr="00EF4292">
        <w:rPr>
          <w:iCs/>
          <w:szCs w:val="24"/>
          <w:lang w:val="sk-SK"/>
        </w:rPr>
        <w:t>Syngenty</w:t>
      </w:r>
      <w:proofErr w:type="spellEnd"/>
      <w:r w:rsidRPr="00EF4292">
        <w:rPr>
          <w:iCs/>
          <w:szCs w:val="24"/>
          <w:lang w:val="sk-SK"/>
        </w:rPr>
        <w:t>, do Národného toxikologického informačného centra v Bratislave alebo lekára, alebo ak idete na ošetrenie.</w:t>
      </w:r>
    </w:p>
    <w:p w14:paraId="004801D3" w14:textId="77777777" w:rsidR="00EF4292" w:rsidRPr="00EF4292" w:rsidRDefault="00EF4292" w:rsidP="00EF4292">
      <w:pPr>
        <w:spacing w:before="0" w:after="0"/>
        <w:ind w:left="2832" w:hanging="2832"/>
        <w:rPr>
          <w:iCs/>
          <w:szCs w:val="24"/>
          <w:lang w:val="sk-SK"/>
        </w:rPr>
      </w:pPr>
      <w:r w:rsidRPr="00EF4292">
        <w:rPr>
          <w:b/>
          <w:iCs/>
          <w:szCs w:val="24"/>
          <w:lang w:val="sk-SK"/>
        </w:rPr>
        <w:t xml:space="preserve">Po vdýchnutí: </w:t>
      </w:r>
      <w:r w:rsidRPr="00EF4292">
        <w:rPr>
          <w:b/>
          <w:iCs/>
          <w:szCs w:val="24"/>
          <w:lang w:val="sk-SK"/>
        </w:rPr>
        <w:tab/>
      </w:r>
      <w:r w:rsidRPr="00EF4292">
        <w:rPr>
          <w:iCs/>
          <w:szCs w:val="24"/>
          <w:lang w:val="sk-SK"/>
        </w:rPr>
        <w:t>Vyveďte postihnutého na čerstvý vzduch. Ak je dýchanie nepravidelné alebo došlo k jeho zástave, poskytnite umelé dýchanie. Udržiavajte pacienta v teple a v pokoji . Okamžite kontaktujte lekára alebo Národné toxikologické informačné centrum.</w:t>
      </w:r>
    </w:p>
    <w:p w14:paraId="657AAF33" w14:textId="77777777" w:rsidR="00EF4292" w:rsidRPr="00EF4292" w:rsidRDefault="00EF4292" w:rsidP="00EF4292">
      <w:pPr>
        <w:spacing w:before="0" w:after="0"/>
        <w:ind w:left="2832" w:hanging="2832"/>
        <w:rPr>
          <w:iCs/>
          <w:szCs w:val="24"/>
          <w:lang w:val="sk-SK"/>
        </w:rPr>
      </w:pPr>
      <w:r w:rsidRPr="00EF4292">
        <w:rPr>
          <w:b/>
          <w:iCs/>
          <w:szCs w:val="24"/>
          <w:lang w:val="sk-SK"/>
        </w:rPr>
        <w:t>Po zasiahnutí pokožky:</w:t>
      </w:r>
      <w:r w:rsidRPr="00EF4292">
        <w:rPr>
          <w:b/>
          <w:iCs/>
          <w:szCs w:val="24"/>
          <w:lang w:val="sk-SK"/>
        </w:rPr>
        <w:tab/>
      </w:r>
      <w:r w:rsidRPr="00EF4292">
        <w:rPr>
          <w:iCs/>
          <w:szCs w:val="24"/>
          <w:lang w:val="sk-SK"/>
        </w:rPr>
        <w:t>Okamžite vyzlečte kontaminovaný odev. Okamžite omyte veľkým množstvom vody. Ak podráždenie pretrváva, kontaktujte lekára. Kontaminovaný odev pred ďalším použitím operte.</w:t>
      </w:r>
    </w:p>
    <w:p w14:paraId="2EA03689" w14:textId="77777777" w:rsidR="00EF4292" w:rsidRPr="00EF4292" w:rsidRDefault="00EF4292" w:rsidP="00EF4292">
      <w:pPr>
        <w:spacing w:before="0" w:after="0"/>
        <w:ind w:left="2832" w:hanging="2832"/>
        <w:rPr>
          <w:b/>
          <w:iCs/>
          <w:szCs w:val="24"/>
          <w:lang w:val="sk-SK"/>
        </w:rPr>
      </w:pPr>
      <w:r w:rsidRPr="00EF4292">
        <w:rPr>
          <w:b/>
          <w:iCs/>
          <w:szCs w:val="24"/>
          <w:lang w:val="sk-SK"/>
        </w:rPr>
        <w:t>Po zasiahnutí očí:</w:t>
      </w:r>
      <w:r w:rsidRPr="00EF4292">
        <w:rPr>
          <w:b/>
          <w:iCs/>
          <w:szCs w:val="24"/>
          <w:lang w:val="sk-SK"/>
        </w:rPr>
        <w:tab/>
      </w:r>
      <w:r w:rsidRPr="00EF4292">
        <w:rPr>
          <w:iCs/>
          <w:szCs w:val="24"/>
          <w:lang w:val="sk-SK"/>
        </w:rPr>
        <w:t>Okamžite oplachujte s veľkým množstvom vody, taktiež pod očnými viečkami, aspoň po dobu 15 minút. Odstráňte kontaktné šošovky. Okamžitá lekárska starostlivosť je nevyhnutná.</w:t>
      </w:r>
    </w:p>
    <w:p w14:paraId="5358E30F" w14:textId="77777777" w:rsidR="00EF4292" w:rsidRPr="00EF4292" w:rsidRDefault="00EF4292" w:rsidP="00EF4292">
      <w:pPr>
        <w:spacing w:before="0" w:after="0"/>
        <w:ind w:left="2832" w:hanging="2832"/>
        <w:rPr>
          <w:iCs/>
          <w:szCs w:val="24"/>
          <w:lang w:val="sk-SK"/>
        </w:rPr>
      </w:pPr>
      <w:r w:rsidRPr="00EF4292">
        <w:rPr>
          <w:b/>
          <w:iCs/>
          <w:szCs w:val="24"/>
          <w:lang w:val="sk-SK"/>
        </w:rPr>
        <w:t>Po požití:</w:t>
      </w:r>
      <w:r w:rsidRPr="00EF4292">
        <w:rPr>
          <w:b/>
          <w:iCs/>
          <w:szCs w:val="24"/>
          <w:lang w:val="sk-SK"/>
        </w:rPr>
        <w:tab/>
      </w:r>
      <w:r w:rsidRPr="00EF4292">
        <w:rPr>
          <w:iCs/>
          <w:szCs w:val="24"/>
          <w:lang w:val="sk-SK"/>
        </w:rPr>
        <w:t>Ihneď vyhľadajte lekárske ošetrenie a ak je to možné, oboznámte lekára s etiketou alebo bezpečnostnou kartou prípravku. Nevyvolávajte zvracanie!</w:t>
      </w:r>
    </w:p>
    <w:p w14:paraId="140BA69F" w14:textId="77777777" w:rsidR="00EF4292" w:rsidRPr="00EF4292" w:rsidRDefault="00EF4292" w:rsidP="00EF4292">
      <w:pPr>
        <w:spacing w:before="0" w:after="0"/>
        <w:rPr>
          <w:iCs/>
          <w:szCs w:val="24"/>
          <w:lang w:val="sk-SK"/>
        </w:rPr>
      </w:pPr>
      <w:r w:rsidRPr="00EF4292">
        <w:rPr>
          <w:b/>
          <w:iCs/>
          <w:szCs w:val="24"/>
          <w:lang w:val="sk-SK"/>
        </w:rPr>
        <w:t>Informácie pre lekára:</w:t>
      </w:r>
      <w:r w:rsidRPr="00EF4292">
        <w:rPr>
          <w:b/>
          <w:iCs/>
          <w:szCs w:val="24"/>
          <w:lang w:val="sk-SK"/>
        </w:rPr>
        <w:tab/>
      </w:r>
      <w:r w:rsidRPr="00EF4292">
        <w:rPr>
          <w:iCs/>
          <w:szCs w:val="24"/>
          <w:lang w:val="sk-SK"/>
        </w:rPr>
        <w:t>Špecifická protilátka nie je známa. Používajte symptomatickú terapiu.</w:t>
      </w:r>
      <w:r w:rsidRPr="00EF4292">
        <w:rPr>
          <w:bCs/>
          <w:iCs/>
          <w:szCs w:val="24"/>
          <w:lang w:val="sk-SK"/>
        </w:rPr>
        <w:t xml:space="preserve"> </w:t>
      </w:r>
    </w:p>
    <w:p w14:paraId="1E03D205" w14:textId="77777777" w:rsidR="00EF4292" w:rsidRPr="00EF4292" w:rsidRDefault="00EF4292" w:rsidP="00EF4292">
      <w:pPr>
        <w:spacing w:before="0" w:after="0"/>
        <w:rPr>
          <w:b/>
          <w:iCs/>
          <w:szCs w:val="24"/>
          <w:u w:val="single"/>
          <w:lang w:val="sk-SK"/>
        </w:rPr>
      </w:pPr>
    </w:p>
    <w:p w14:paraId="139CBC65" w14:textId="77777777" w:rsidR="00EF4292" w:rsidRPr="00EF4292" w:rsidRDefault="00EF4292" w:rsidP="00EF4292">
      <w:pPr>
        <w:spacing w:before="0" w:after="0"/>
        <w:rPr>
          <w:szCs w:val="24"/>
          <w:lang w:val="sk-SK"/>
        </w:rPr>
      </w:pPr>
      <w:r w:rsidRPr="00EF4292">
        <w:rPr>
          <w:szCs w:val="24"/>
          <w:lang w:val="sk-SK"/>
        </w:rPr>
        <w:lastRenderedPageBreak/>
        <w:t>V prípade potreby liečbu môže lekár konzultovať s Národným toxikologickým informačným centrom Bratislava, tel</w:t>
      </w:r>
      <w:r w:rsidR="00FF4D96">
        <w:rPr>
          <w:szCs w:val="24"/>
          <w:lang w:val="sk-SK"/>
        </w:rPr>
        <w:t>.</w:t>
      </w:r>
      <w:r w:rsidRPr="00EF4292">
        <w:rPr>
          <w:szCs w:val="24"/>
          <w:lang w:val="sk-SK"/>
        </w:rPr>
        <w:t>: 02/54 77 41 66.</w:t>
      </w:r>
    </w:p>
    <w:p w14:paraId="7A4D9512" w14:textId="77777777" w:rsidR="00EF4292" w:rsidRPr="00EF4292" w:rsidRDefault="00EF4292" w:rsidP="00EF4292">
      <w:pPr>
        <w:spacing w:before="0" w:after="0"/>
        <w:rPr>
          <w:rFonts w:eastAsia="SimSun"/>
          <w:b/>
          <w:szCs w:val="24"/>
          <w:lang w:val="sk-SK" w:eastAsia="zh-CN"/>
        </w:rPr>
      </w:pPr>
      <w:r w:rsidRPr="00EF4292">
        <w:rPr>
          <w:rFonts w:eastAsia="SimSun"/>
          <w:b/>
          <w:szCs w:val="24"/>
          <w:lang w:val="sk-SK" w:eastAsia="zh-CN"/>
        </w:rPr>
        <w:t xml:space="preserve">V prípade nebezpečia volajte: </w:t>
      </w:r>
    </w:p>
    <w:p w14:paraId="0D5CC3B6" w14:textId="77777777" w:rsidR="00EF4292" w:rsidRPr="00EF4292" w:rsidRDefault="00EF4292" w:rsidP="00EF4292">
      <w:pPr>
        <w:spacing w:before="0" w:after="0"/>
        <w:rPr>
          <w:szCs w:val="24"/>
          <w:lang w:val="sk-SK"/>
        </w:rPr>
      </w:pPr>
      <w:r w:rsidRPr="00EF4292">
        <w:rPr>
          <w:szCs w:val="24"/>
          <w:lang w:val="sk-SK"/>
        </w:rPr>
        <w:t>SGS Slovenská republika: +421 905 585 938</w:t>
      </w:r>
    </w:p>
    <w:p w14:paraId="5EEFDE9B" w14:textId="77777777" w:rsidR="00EC0066" w:rsidRDefault="00EF4292" w:rsidP="00EC0066">
      <w:pPr>
        <w:autoSpaceDE w:val="0"/>
        <w:autoSpaceDN w:val="0"/>
        <w:adjustRightInd w:val="0"/>
        <w:spacing w:before="0" w:after="0"/>
        <w:rPr>
          <w:rFonts w:eastAsia="SimSun"/>
          <w:szCs w:val="24"/>
          <w:lang w:val="sk-SK" w:eastAsia="zh-CN"/>
        </w:rPr>
      </w:pPr>
      <w:proofErr w:type="spellStart"/>
      <w:r w:rsidRPr="00EF4292">
        <w:rPr>
          <w:rFonts w:eastAsia="SimSun"/>
          <w:szCs w:val="24"/>
          <w:lang w:val="sk-SK" w:eastAsia="zh-CN"/>
        </w:rPr>
        <w:t>Syngenta</w:t>
      </w:r>
      <w:proofErr w:type="spellEnd"/>
      <w:r w:rsidRPr="00EF4292">
        <w:rPr>
          <w:rFonts w:eastAsia="SimSun"/>
          <w:szCs w:val="24"/>
          <w:lang w:val="sk-SK" w:eastAsia="zh-CN"/>
        </w:rPr>
        <w:t xml:space="preserve"> Alarm Centre, </w:t>
      </w:r>
      <w:proofErr w:type="spellStart"/>
      <w:r w:rsidRPr="00EF4292">
        <w:rPr>
          <w:rFonts w:eastAsia="SimSun"/>
          <w:szCs w:val="24"/>
          <w:lang w:val="sk-SK" w:eastAsia="zh-CN"/>
        </w:rPr>
        <w:t>Huddersfield</w:t>
      </w:r>
      <w:proofErr w:type="spellEnd"/>
      <w:r w:rsidRPr="00EF4292">
        <w:rPr>
          <w:rFonts w:eastAsia="SimSun"/>
          <w:szCs w:val="24"/>
          <w:lang w:val="sk-SK" w:eastAsia="zh-CN"/>
        </w:rPr>
        <w:t>, U.K., tel.: +44 1484 538 444, fax: +44 1484554093.</w:t>
      </w:r>
    </w:p>
    <w:p w14:paraId="4BA467EF" w14:textId="77777777" w:rsidR="00AC09CE" w:rsidRDefault="00AC09CE" w:rsidP="00EC0066">
      <w:pPr>
        <w:autoSpaceDE w:val="0"/>
        <w:autoSpaceDN w:val="0"/>
        <w:adjustRightInd w:val="0"/>
        <w:spacing w:before="0" w:after="0"/>
        <w:rPr>
          <w:b/>
          <w:szCs w:val="24"/>
          <w:lang w:val="sk-SK"/>
        </w:rPr>
      </w:pPr>
    </w:p>
    <w:p w14:paraId="01E6E60F" w14:textId="28D9EEA1" w:rsidR="00EF4292" w:rsidRPr="00EC0066" w:rsidRDefault="00EF4292" w:rsidP="00EC0066">
      <w:pPr>
        <w:autoSpaceDE w:val="0"/>
        <w:autoSpaceDN w:val="0"/>
        <w:adjustRightInd w:val="0"/>
        <w:spacing w:before="0" w:after="0"/>
        <w:rPr>
          <w:rFonts w:eastAsia="SimSun"/>
          <w:szCs w:val="24"/>
          <w:lang w:val="sk-SK" w:eastAsia="zh-CN"/>
        </w:rPr>
      </w:pPr>
      <w:bookmarkStart w:id="2" w:name="_GoBack"/>
      <w:bookmarkEnd w:id="2"/>
      <w:r w:rsidRPr="00EF4292">
        <w:rPr>
          <w:b/>
          <w:szCs w:val="24"/>
          <w:lang w:val="sk-SK"/>
        </w:rPr>
        <w:t>SKLADOVANIE</w:t>
      </w:r>
    </w:p>
    <w:p w14:paraId="12146D4C" w14:textId="77777777" w:rsidR="00EF4292" w:rsidRPr="00EF4292" w:rsidRDefault="00EF4292" w:rsidP="00EF4292">
      <w:pPr>
        <w:spacing w:before="0" w:after="0"/>
        <w:rPr>
          <w:szCs w:val="24"/>
          <w:lang w:val="sk-SK"/>
        </w:rPr>
      </w:pPr>
      <w:r w:rsidRPr="00EF4292">
        <w:rPr>
          <w:szCs w:val="24"/>
          <w:lang w:val="sk-SK"/>
        </w:rPr>
        <w:t>Prípravok skladujte v uzatvorených originálnych obaloch v uzamknutých, suchých, hygienicky čistých a vetrateľných skladoch pri teplotách od +</w:t>
      </w:r>
      <w:smartTag w:uri="urn:schemas-microsoft-com:office:smarttags" w:element="metricconverter">
        <w:smartTagPr>
          <w:attr w:name="ProductID" w:val="5ﾰC"/>
        </w:smartTagPr>
        <w:r w:rsidRPr="00EF4292">
          <w:rPr>
            <w:szCs w:val="24"/>
            <w:lang w:val="sk-SK"/>
          </w:rPr>
          <w:t>5°C</w:t>
        </w:r>
      </w:smartTag>
      <w:r w:rsidRPr="00EF4292">
        <w:rPr>
          <w:szCs w:val="24"/>
          <w:lang w:val="sk-SK"/>
        </w:rPr>
        <w:t xml:space="preserve"> až do +</w:t>
      </w:r>
      <w:smartTag w:uri="urn:schemas-microsoft-com:office:smarttags" w:element="metricconverter">
        <w:smartTagPr>
          <w:attr w:name="ProductID" w:val="30ﾰC"/>
        </w:smartTagPr>
        <w:r w:rsidRPr="00EF4292">
          <w:rPr>
            <w:szCs w:val="24"/>
            <w:lang w:val="sk-SK"/>
          </w:rPr>
          <w:t>30°C</w:t>
        </w:r>
      </w:smartTag>
      <w:r w:rsidRPr="00EF4292">
        <w:rPr>
          <w:szCs w:val="24"/>
          <w:lang w:val="sk-SK"/>
        </w:rPr>
        <w:t xml:space="preserve"> oddelene od požívatín, krmív, hnojív, dezinfekčných prostriedkov a obalov od týchto látok.</w:t>
      </w:r>
    </w:p>
    <w:p w14:paraId="34B1B7A8" w14:textId="0A7F4DC3" w:rsidR="00EF4292" w:rsidRPr="00EF4292" w:rsidRDefault="00EF4292" w:rsidP="00EF4292">
      <w:pPr>
        <w:spacing w:before="0" w:after="0"/>
        <w:rPr>
          <w:szCs w:val="24"/>
          <w:lang w:val="sk-SK"/>
        </w:rPr>
      </w:pPr>
      <w:r w:rsidRPr="00EF4292">
        <w:rPr>
          <w:szCs w:val="24"/>
          <w:lang w:val="sk-SK"/>
        </w:rPr>
        <w:t xml:space="preserve">Chráňte pred mrazom a priamym slnečným svitom. </w:t>
      </w:r>
      <w:r w:rsidR="009F3EAC" w:rsidRPr="003E5C42">
        <w:rPr>
          <w:kern w:val="1"/>
          <w:szCs w:val="24"/>
          <w:shd w:val="clear" w:color="auto" w:fill="FFFFFF"/>
          <w:lang w:val="sk-SK" w:eastAsia="hi-IN" w:bidi="hi-IN"/>
        </w:rPr>
        <w:t>Doba skladovateľnosti v originálnych neporušených obaloch je 2 roky od dátumu výroby.</w:t>
      </w:r>
    </w:p>
    <w:p w14:paraId="20DF779B" w14:textId="77777777" w:rsidR="00EF4292" w:rsidRPr="00EF4292" w:rsidRDefault="00EF4292" w:rsidP="00EF4292">
      <w:pPr>
        <w:spacing w:before="0" w:after="0"/>
        <w:rPr>
          <w:szCs w:val="24"/>
          <w:lang w:val="sk-SK"/>
        </w:rPr>
      </w:pPr>
    </w:p>
    <w:p w14:paraId="37FC4B67" w14:textId="77777777" w:rsidR="00EF4292" w:rsidRPr="00EF4292" w:rsidRDefault="00EF4292" w:rsidP="00EF4292">
      <w:pPr>
        <w:tabs>
          <w:tab w:val="left" w:pos="3402"/>
        </w:tabs>
        <w:spacing w:before="0" w:after="0"/>
        <w:rPr>
          <w:b/>
          <w:szCs w:val="24"/>
          <w:lang w:val="sk-SK"/>
        </w:rPr>
      </w:pPr>
      <w:r w:rsidRPr="00EF4292">
        <w:rPr>
          <w:b/>
          <w:szCs w:val="24"/>
          <w:lang w:val="sk-SK"/>
        </w:rPr>
        <w:t xml:space="preserve">ZNEŠKODNENIE OBALOV A ZVYŠKOV </w:t>
      </w:r>
    </w:p>
    <w:p w14:paraId="64E57CF1" w14:textId="77777777" w:rsidR="006D1C9A" w:rsidRDefault="00EF4292" w:rsidP="00EF4292">
      <w:pPr>
        <w:widowControl w:val="0"/>
        <w:tabs>
          <w:tab w:val="left" w:pos="1134"/>
          <w:tab w:val="left" w:pos="3261"/>
        </w:tabs>
        <w:autoSpaceDE w:val="0"/>
        <w:autoSpaceDN w:val="0"/>
        <w:spacing w:before="0" w:after="0"/>
        <w:rPr>
          <w:szCs w:val="24"/>
          <w:lang w:val="sk-SK" w:eastAsia="cs-CZ"/>
        </w:rPr>
      </w:pPr>
      <w:r w:rsidRPr="00EF4292">
        <w:rPr>
          <w:szCs w:val="24"/>
          <w:lang w:val="sk-SK" w:eastAsia="cs-CZ"/>
        </w:rPr>
        <w:t xml:space="preserve">Nepoužité zvyšky prípravku v pôvodnom obale a prázdne obaly </w:t>
      </w:r>
      <w:r w:rsidR="006D1C9A" w:rsidRPr="003E5C42">
        <w:rPr>
          <w:szCs w:val="24"/>
          <w:lang w:val="sk-SK"/>
        </w:rPr>
        <w:t xml:space="preserve">(3× vypláchnuté vodou) </w:t>
      </w:r>
      <w:r w:rsidRPr="00EF4292">
        <w:rPr>
          <w:szCs w:val="24"/>
          <w:lang w:val="sk-SK" w:eastAsia="cs-CZ"/>
        </w:rPr>
        <w:t xml:space="preserve">zneškodnite ako nebezpečný odpad uložením do vyhradených kontajnerov určených na tento účel obecným, alebo mestským úradom. Obaly od prípravku sa nesmú znovu používať na akékoľvek iné účely! </w:t>
      </w:r>
    </w:p>
    <w:p w14:paraId="52F7112D" w14:textId="77777777" w:rsidR="00EF4292" w:rsidRPr="00EF4292" w:rsidRDefault="00EF4292" w:rsidP="00EF4292">
      <w:pPr>
        <w:widowControl w:val="0"/>
        <w:tabs>
          <w:tab w:val="left" w:pos="1134"/>
          <w:tab w:val="left" w:pos="3261"/>
        </w:tabs>
        <w:autoSpaceDE w:val="0"/>
        <w:autoSpaceDN w:val="0"/>
        <w:spacing w:before="0" w:after="0"/>
        <w:rPr>
          <w:szCs w:val="24"/>
          <w:lang w:val="sk-SK" w:eastAsia="cs-CZ"/>
        </w:rPr>
      </w:pPr>
      <w:r w:rsidRPr="00EF4292">
        <w:rPr>
          <w:szCs w:val="24"/>
          <w:lang w:val="sk-SK" w:eastAsia="cs-CZ"/>
        </w:rPr>
        <w:t>Vrchný obal (škatuľku) odovzdajte do separovaného zberu. Oplachové vody použite na prípravu postrekovej kvapaliny. Zvyšky postrekovej kvapaliny po zriedení vystriekajte na ošetrenom pozemku, nesmú však zasiahnuť zdroje podzemných ani recipienty povrchových vôd.</w:t>
      </w:r>
    </w:p>
    <w:p w14:paraId="157F2646" w14:textId="77777777" w:rsidR="00EF4292" w:rsidRPr="00EF4292" w:rsidRDefault="00EF4292" w:rsidP="00EF4292">
      <w:pPr>
        <w:spacing w:before="0" w:after="0"/>
        <w:rPr>
          <w:szCs w:val="24"/>
          <w:lang w:val="sk-SK"/>
        </w:rPr>
      </w:pPr>
    </w:p>
    <w:p w14:paraId="49EC11F0" w14:textId="77777777" w:rsidR="00EF4292" w:rsidRPr="00EF4292" w:rsidRDefault="00EF4292" w:rsidP="00EF4292">
      <w:pPr>
        <w:spacing w:before="0" w:after="0"/>
        <w:rPr>
          <w:b/>
          <w:szCs w:val="24"/>
          <w:lang w:val="sk-SK"/>
        </w:rPr>
      </w:pPr>
      <w:r w:rsidRPr="00EF4292">
        <w:rPr>
          <w:b/>
          <w:szCs w:val="24"/>
          <w:lang w:val="sk-SK"/>
        </w:rPr>
        <w:t>PRÁVNE NORMY</w:t>
      </w:r>
    </w:p>
    <w:p w14:paraId="0078FB1C" w14:textId="77777777" w:rsidR="00EF4292" w:rsidRPr="00EF4292" w:rsidRDefault="00EF4292" w:rsidP="00EF4292">
      <w:pPr>
        <w:spacing w:before="0" w:after="0"/>
        <w:rPr>
          <w:szCs w:val="24"/>
          <w:lang w:val="sk-SK"/>
        </w:rPr>
      </w:pPr>
      <w:r w:rsidRPr="00EF4292">
        <w:rPr>
          <w:szCs w:val="24"/>
          <w:lang w:val="sk-SK"/>
        </w:rPr>
        <w:t>Pred použitím prípravku pozorne si prečítajte návod na použitie. Užívateľ nesie plnú zodpovednosť za poškodenie, ktoré spôsobí nesprávnym používaním prípravku.</w:t>
      </w:r>
    </w:p>
    <w:p w14:paraId="3C460942" w14:textId="77777777" w:rsidR="00EF4292" w:rsidRPr="00EF4292" w:rsidRDefault="00EF4292" w:rsidP="00EF4292">
      <w:pPr>
        <w:spacing w:before="0" w:after="0"/>
        <w:rPr>
          <w:bCs/>
          <w:szCs w:val="24"/>
          <w:lang w:val="sk-SK"/>
        </w:rPr>
      </w:pPr>
    </w:p>
    <w:p w14:paraId="65DE09A2" w14:textId="77777777" w:rsidR="00EF4292" w:rsidRPr="00EF4292" w:rsidRDefault="00EF4292" w:rsidP="00EF4292">
      <w:pPr>
        <w:rPr>
          <w:lang w:val="sk-SK"/>
        </w:rPr>
      </w:pPr>
    </w:p>
    <w:p w14:paraId="12247D4C" w14:textId="77777777" w:rsidR="003D68A2" w:rsidRPr="00996716" w:rsidRDefault="003D68A2"/>
    <w:sectPr w:rsidR="003D68A2" w:rsidRPr="00996716" w:rsidSect="0039259E">
      <w:headerReference w:type="default" r:id="rId6"/>
      <w:footerReference w:type="even" r:id="rId7"/>
      <w:footerReference w:type="default" r:id="rId8"/>
      <w:pgSz w:w="11907" w:h="16840" w:code="9"/>
      <w:pgMar w:top="1418" w:right="1134"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F510C" w14:textId="77777777" w:rsidR="008F1710" w:rsidRDefault="008F1710">
      <w:pPr>
        <w:spacing w:before="0" w:after="0"/>
      </w:pPr>
      <w:r>
        <w:separator/>
      </w:r>
    </w:p>
  </w:endnote>
  <w:endnote w:type="continuationSeparator" w:id="0">
    <w:p w14:paraId="09F15808" w14:textId="77777777" w:rsidR="008F1710" w:rsidRDefault="008F17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6D05A" w14:textId="77777777" w:rsidR="0039259E" w:rsidRDefault="0039259E">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3</w:t>
    </w:r>
    <w:r>
      <w:rPr>
        <w:rStyle w:val="slostrany"/>
      </w:rPr>
      <w:fldChar w:fldCharType="end"/>
    </w:r>
  </w:p>
  <w:p w14:paraId="6DF3D898" w14:textId="77777777" w:rsidR="0039259E" w:rsidRDefault="0039259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5C3C7" w14:textId="29A0CC02" w:rsidR="0039259E" w:rsidRPr="00872A4D" w:rsidRDefault="0039259E" w:rsidP="0039259E">
    <w:pPr>
      <w:pStyle w:val="Pta"/>
      <w:framePr w:wrap="around" w:vAnchor="text" w:hAnchor="page" w:x="10342" w:y="39"/>
      <w:rPr>
        <w:rStyle w:val="slostrany"/>
        <w:sz w:val="22"/>
        <w:szCs w:val="22"/>
      </w:rPr>
    </w:pPr>
    <w:r w:rsidRPr="00872A4D">
      <w:rPr>
        <w:rStyle w:val="slostrany"/>
        <w:sz w:val="22"/>
        <w:szCs w:val="22"/>
      </w:rPr>
      <w:fldChar w:fldCharType="begin"/>
    </w:r>
    <w:r w:rsidRPr="00872A4D">
      <w:rPr>
        <w:rStyle w:val="slostrany"/>
        <w:sz w:val="22"/>
        <w:szCs w:val="22"/>
      </w:rPr>
      <w:instrText xml:space="preserve">PAGE  </w:instrText>
    </w:r>
    <w:r w:rsidRPr="00872A4D">
      <w:rPr>
        <w:rStyle w:val="slostrany"/>
        <w:sz w:val="22"/>
        <w:szCs w:val="22"/>
      </w:rPr>
      <w:fldChar w:fldCharType="separate"/>
    </w:r>
    <w:r w:rsidR="00AC09CE">
      <w:rPr>
        <w:rStyle w:val="slostrany"/>
        <w:noProof/>
        <w:sz w:val="22"/>
        <w:szCs w:val="22"/>
      </w:rPr>
      <w:t>5</w:t>
    </w:r>
    <w:r w:rsidRPr="00872A4D">
      <w:rPr>
        <w:rStyle w:val="slostrany"/>
        <w:sz w:val="22"/>
        <w:szCs w:val="22"/>
      </w:rPr>
      <w:fldChar w:fldCharType="end"/>
    </w:r>
    <w:r w:rsidRPr="00872A4D">
      <w:rPr>
        <w:rStyle w:val="slostrany"/>
        <w:sz w:val="22"/>
        <w:szCs w:val="22"/>
      </w:rPr>
      <w:t>/</w:t>
    </w:r>
    <w:r w:rsidRPr="00872A4D">
      <w:rPr>
        <w:rStyle w:val="slostrany"/>
        <w:sz w:val="22"/>
        <w:szCs w:val="22"/>
      </w:rPr>
      <w:fldChar w:fldCharType="begin"/>
    </w:r>
    <w:r w:rsidRPr="00872A4D">
      <w:rPr>
        <w:rStyle w:val="slostrany"/>
        <w:sz w:val="22"/>
        <w:szCs w:val="22"/>
      </w:rPr>
      <w:instrText xml:space="preserve"> NUMPAGES </w:instrText>
    </w:r>
    <w:r w:rsidRPr="00872A4D">
      <w:rPr>
        <w:rStyle w:val="slostrany"/>
        <w:sz w:val="22"/>
        <w:szCs w:val="22"/>
      </w:rPr>
      <w:fldChar w:fldCharType="separate"/>
    </w:r>
    <w:r w:rsidR="00AC09CE">
      <w:rPr>
        <w:rStyle w:val="slostrany"/>
        <w:noProof/>
        <w:sz w:val="22"/>
        <w:szCs w:val="22"/>
      </w:rPr>
      <w:t>5</w:t>
    </w:r>
    <w:r w:rsidRPr="00872A4D">
      <w:rPr>
        <w:rStyle w:val="slostrany"/>
        <w:sz w:val="22"/>
        <w:szCs w:val="22"/>
      </w:rPr>
      <w:fldChar w:fldCharType="end"/>
    </w:r>
  </w:p>
  <w:p w14:paraId="11847E91" w14:textId="2950A3B7" w:rsidR="0039259E" w:rsidRPr="00872A4D" w:rsidRDefault="0039259E">
    <w:pPr>
      <w:pStyle w:val="Pta"/>
      <w:rPr>
        <w:sz w:val="22"/>
        <w:szCs w:val="22"/>
      </w:rPr>
    </w:pPr>
    <w:r>
      <w:rPr>
        <w:sz w:val="22"/>
        <w:szCs w:val="22"/>
      </w:rPr>
      <w:t>ICZ/</w:t>
    </w:r>
    <w:r w:rsidR="00F90B0B">
      <w:rPr>
        <w:sz w:val="22"/>
        <w:szCs w:val="22"/>
      </w:rPr>
      <w:t>2023</w:t>
    </w:r>
    <w:r w:rsidR="00AF2DEC">
      <w:rPr>
        <w:sz w:val="22"/>
        <w:szCs w:val="22"/>
      </w:rPr>
      <w:t>/</w:t>
    </w:r>
    <w:r w:rsidR="00F90B0B">
      <w:rPr>
        <w:sz w:val="22"/>
        <w:szCs w:val="22"/>
      </w:rPr>
      <w:t>13640</w:t>
    </w:r>
    <w:r w:rsidR="00AF2DEC">
      <w:rPr>
        <w:sz w:val="22"/>
        <w:szCs w:val="22"/>
      </w:rPr>
      <w:t>/</w:t>
    </w:r>
    <w:proofErr w:type="spellStart"/>
    <w:r w:rsidR="00F90B0B">
      <w:rPr>
        <w:sz w:val="22"/>
        <w:szCs w:val="22"/>
      </w:rPr>
      <w:t>fe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2006E" w14:textId="77777777" w:rsidR="008F1710" w:rsidRDefault="008F1710">
      <w:pPr>
        <w:spacing w:before="0" w:after="0"/>
      </w:pPr>
      <w:r>
        <w:separator/>
      </w:r>
    </w:p>
  </w:footnote>
  <w:footnote w:type="continuationSeparator" w:id="0">
    <w:p w14:paraId="17C4EEF0" w14:textId="77777777" w:rsidR="008F1710" w:rsidRDefault="008F171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C3B59" w14:textId="7BCA93E5" w:rsidR="0098578B" w:rsidRPr="0098578B" w:rsidRDefault="0098578B" w:rsidP="0098578B">
    <w:pPr>
      <w:pStyle w:val="Hlavika"/>
      <w:tabs>
        <w:tab w:val="clear" w:pos="9072"/>
        <w:tab w:val="right" w:pos="9639"/>
      </w:tabs>
      <w:rPr>
        <w:sz w:val="22"/>
        <w:szCs w:val="22"/>
        <w:lang w:val="sk-SK"/>
      </w:rPr>
    </w:pPr>
    <w:r>
      <w:rPr>
        <w:lang w:val="sk-SK"/>
      </w:rPr>
      <w:tab/>
    </w:r>
    <w:r>
      <w:rPr>
        <w:lang w:val="sk-SK"/>
      </w:rPr>
      <w:tab/>
    </w:r>
    <w:r w:rsidRPr="0098578B">
      <w:rPr>
        <w:sz w:val="22"/>
        <w:szCs w:val="22"/>
        <w:lang w:val="sk-SK"/>
      </w:rPr>
      <w:t xml:space="preserve"> </w:t>
    </w:r>
    <w:r w:rsidRPr="00976D5E">
      <w:rPr>
        <w:sz w:val="22"/>
        <w:szCs w:val="22"/>
        <w:lang w:val="sk-SK"/>
      </w:rPr>
      <w:t xml:space="preserve">Etiketa </w:t>
    </w:r>
    <w:r w:rsidR="0038551D" w:rsidRPr="00976D5E">
      <w:rPr>
        <w:sz w:val="22"/>
        <w:szCs w:val="22"/>
        <w:lang w:val="sk-SK"/>
      </w:rPr>
      <w:t>schválená</w:t>
    </w:r>
    <w:r w:rsidRPr="00976D5E">
      <w:rPr>
        <w:sz w:val="22"/>
        <w:szCs w:val="22"/>
        <w:lang w:val="sk-SK"/>
      </w:rPr>
      <w:t xml:space="preserve">: </w:t>
    </w:r>
    <w:r w:rsidR="00380EDC">
      <w:rPr>
        <w:sz w:val="22"/>
        <w:szCs w:val="22"/>
        <w:lang w:val="sk-SK"/>
      </w:rPr>
      <w:t>22.06.2023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09C"/>
    <w:rsid w:val="0006043F"/>
    <w:rsid w:val="00091C69"/>
    <w:rsid w:val="00095FB6"/>
    <w:rsid w:val="000C710B"/>
    <w:rsid w:val="000E35A2"/>
    <w:rsid w:val="000F1428"/>
    <w:rsid w:val="000F4358"/>
    <w:rsid w:val="00106DAB"/>
    <w:rsid w:val="0014325A"/>
    <w:rsid w:val="00185B9A"/>
    <w:rsid w:val="00185EBB"/>
    <w:rsid w:val="001C4F86"/>
    <w:rsid w:val="002443B6"/>
    <w:rsid w:val="0029751E"/>
    <w:rsid w:val="002A5BD7"/>
    <w:rsid w:val="002A75E0"/>
    <w:rsid w:val="002C58ED"/>
    <w:rsid w:val="002D1D84"/>
    <w:rsid w:val="002E5AD9"/>
    <w:rsid w:val="00352227"/>
    <w:rsid w:val="00380EDC"/>
    <w:rsid w:val="0038551D"/>
    <w:rsid w:val="0039259E"/>
    <w:rsid w:val="003A27BB"/>
    <w:rsid w:val="003D68A2"/>
    <w:rsid w:val="003E382D"/>
    <w:rsid w:val="003F2695"/>
    <w:rsid w:val="0042196B"/>
    <w:rsid w:val="00457230"/>
    <w:rsid w:val="004E58AF"/>
    <w:rsid w:val="004F1A5D"/>
    <w:rsid w:val="0055610D"/>
    <w:rsid w:val="005A78BA"/>
    <w:rsid w:val="005F58DB"/>
    <w:rsid w:val="006155DA"/>
    <w:rsid w:val="006301D3"/>
    <w:rsid w:val="0063652C"/>
    <w:rsid w:val="006A4C02"/>
    <w:rsid w:val="006D1C9A"/>
    <w:rsid w:val="007302F7"/>
    <w:rsid w:val="0073183B"/>
    <w:rsid w:val="00740F16"/>
    <w:rsid w:val="00791209"/>
    <w:rsid w:val="00810D0C"/>
    <w:rsid w:val="00857B5F"/>
    <w:rsid w:val="00871D3E"/>
    <w:rsid w:val="008878D6"/>
    <w:rsid w:val="008B512E"/>
    <w:rsid w:val="008F1710"/>
    <w:rsid w:val="0092173E"/>
    <w:rsid w:val="009327DF"/>
    <w:rsid w:val="0096209C"/>
    <w:rsid w:val="00976D5E"/>
    <w:rsid w:val="0098578B"/>
    <w:rsid w:val="00987DAE"/>
    <w:rsid w:val="00996716"/>
    <w:rsid w:val="009C1618"/>
    <w:rsid w:val="009F3EAC"/>
    <w:rsid w:val="00A143C9"/>
    <w:rsid w:val="00A6508B"/>
    <w:rsid w:val="00AC09CE"/>
    <w:rsid w:val="00AD09B2"/>
    <w:rsid w:val="00AD1A84"/>
    <w:rsid w:val="00AE1E05"/>
    <w:rsid w:val="00AF2DEC"/>
    <w:rsid w:val="00B459AC"/>
    <w:rsid w:val="00B620B8"/>
    <w:rsid w:val="00B63B9B"/>
    <w:rsid w:val="00B6676A"/>
    <w:rsid w:val="00B922B5"/>
    <w:rsid w:val="00B95471"/>
    <w:rsid w:val="00B967F5"/>
    <w:rsid w:val="00C15B82"/>
    <w:rsid w:val="00C650DD"/>
    <w:rsid w:val="00CA3ABE"/>
    <w:rsid w:val="00CD69FD"/>
    <w:rsid w:val="00D42EB0"/>
    <w:rsid w:val="00D80D36"/>
    <w:rsid w:val="00D833A2"/>
    <w:rsid w:val="00D96EC3"/>
    <w:rsid w:val="00DC1ACC"/>
    <w:rsid w:val="00E1326B"/>
    <w:rsid w:val="00E57431"/>
    <w:rsid w:val="00EB0F66"/>
    <w:rsid w:val="00EC0066"/>
    <w:rsid w:val="00EC7BDE"/>
    <w:rsid w:val="00EF3814"/>
    <w:rsid w:val="00EF4292"/>
    <w:rsid w:val="00F10FFE"/>
    <w:rsid w:val="00F16354"/>
    <w:rsid w:val="00F57084"/>
    <w:rsid w:val="00F763F4"/>
    <w:rsid w:val="00F90B0B"/>
    <w:rsid w:val="00FF1550"/>
    <w:rsid w:val="00FF4D96"/>
    <w:rsid w:val="00FF7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8224A3"/>
  <w15:docId w15:val="{D5F699BB-D2F8-4818-BF04-E742A114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6209C"/>
    <w:pPr>
      <w:spacing w:before="120" w:after="120"/>
      <w:jc w:val="both"/>
    </w:pPr>
    <w:rPr>
      <w:rFonts w:ascii="Times New Roman" w:eastAsia="Times New Roman" w:hAnsi="Times New Roman"/>
      <w:sz w:val="24"/>
      <w:lang w:val="cs-CZ"/>
    </w:rPr>
  </w:style>
  <w:style w:type="paragraph" w:styleId="Nadpis3">
    <w:name w:val="heading 3"/>
    <w:basedOn w:val="Normlny"/>
    <w:next w:val="Normlny"/>
    <w:link w:val="Nadpis3Char"/>
    <w:qFormat/>
    <w:rsid w:val="0096209C"/>
    <w:pPr>
      <w:keepNext/>
      <w:spacing w:before="0" w:after="0"/>
      <w:outlineLvl w:val="2"/>
    </w:pPr>
    <w:rPr>
      <w:rFonts w:ascii="Arial" w:hAnsi="Arial"/>
      <w:b/>
      <w:sz w:val="22"/>
      <w:lang w:val="sk-SK" w:eastAsia="sk-SK"/>
    </w:rPr>
  </w:style>
  <w:style w:type="paragraph" w:styleId="Nadpis4">
    <w:name w:val="heading 4"/>
    <w:basedOn w:val="Normlny"/>
    <w:next w:val="Normlny"/>
    <w:link w:val="Nadpis4Char"/>
    <w:qFormat/>
    <w:rsid w:val="0096209C"/>
    <w:pPr>
      <w:keepNext/>
      <w:spacing w:before="0" w:after="0"/>
      <w:jc w:val="left"/>
      <w:outlineLvl w:val="3"/>
    </w:pPr>
    <w:rPr>
      <w:rFonts w:ascii="Arial" w:hAnsi="Arial"/>
      <w:b/>
      <w:sz w:val="22"/>
      <w:lang w:val="sk-SK" w:eastAsia="sk-SK"/>
    </w:rPr>
  </w:style>
  <w:style w:type="paragraph" w:styleId="Nadpis7">
    <w:name w:val="heading 7"/>
    <w:basedOn w:val="Normlny"/>
    <w:next w:val="Normlny"/>
    <w:link w:val="Nadpis7Char"/>
    <w:qFormat/>
    <w:rsid w:val="0096209C"/>
    <w:pPr>
      <w:spacing w:before="240" w:after="60"/>
      <w:outlineLvl w:val="6"/>
    </w:pPr>
    <w:rPr>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sid w:val="0096209C"/>
    <w:rPr>
      <w:rFonts w:ascii="Arial" w:eastAsia="Times New Roman" w:hAnsi="Arial" w:cs="Times New Roman"/>
      <w:b/>
      <w:szCs w:val="20"/>
      <w:lang w:eastAsia="sk-SK"/>
    </w:rPr>
  </w:style>
  <w:style w:type="character" w:customStyle="1" w:styleId="Nadpis4Char">
    <w:name w:val="Nadpis 4 Char"/>
    <w:link w:val="Nadpis4"/>
    <w:rsid w:val="0096209C"/>
    <w:rPr>
      <w:rFonts w:ascii="Arial" w:eastAsia="Times New Roman" w:hAnsi="Arial" w:cs="Times New Roman"/>
      <w:b/>
      <w:szCs w:val="20"/>
      <w:lang w:eastAsia="sk-SK"/>
    </w:rPr>
  </w:style>
  <w:style w:type="character" w:customStyle="1" w:styleId="Nadpis7Char">
    <w:name w:val="Nadpis 7 Char"/>
    <w:link w:val="Nadpis7"/>
    <w:rsid w:val="0096209C"/>
    <w:rPr>
      <w:rFonts w:ascii="Times New Roman" w:eastAsia="Times New Roman" w:hAnsi="Times New Roman" w:cs="Times New Roman"/>
      <w:sz w:val="24"/>
      <w:szCs w:val="24"/>
      <w:lang w:val="cs-CZ"/>
    </w:rPr>
  </w:style>
  <w:style w:type="paragraph" w:styleId="Pta">
    <w:name w:val="footer"/>
    <w:basedOn w:val="Normlny"/>
    <w:link w:val="PtaChar"/>
    <w:rsid w:val="0096209C"/>
    <w:pPr>
      <w:tabs>
        <w:tab w:val="center" w:pos="4153"/>
        <w:tab w:val="right" w:pos="8306"/>
      </w:tabs>
    </w:pPr>
  </w:style>
  <w:style w:type="character" w:customStyle="1" w:styleId="PtaChar">
    <w:name w:val="Päta Char"/>
    <w:link w:val="Pta"/>
    <w:rsid w:val="0096209C"/>
    <w:rPr>
      <w:rFonts w:ascii="Times New Roman" w:eastAsia="Times New Roman" w:hAnsi="Times New Roman" w:cs="Times New Roman"/>
      <w:sz w:val="24"/>
      <w:szCs w:val="20"/>
      <w:lang w:val="cs-CZ"/>
    </w:rPr>
  </w:style>
  <w:style w:type="character" w:styleId="slostrany">
    <w:name w:val="page number"/>
    <w:rsid w:val="0096209C"/>
  </w:style>
  <w:style w:type="paragraph" w:customStyle="1" w:styleId="pozor">
    <w:name w:val="pozor"/>
    <w:basedOn w:val="Normlny"/>
    <w:rsid w:val="0096209C"/>
    <w:pPr>
      <w:keepNext/>
      <w:spacing w:after="0"/>
    </w:pPr>
    <w:rPr>
      <w:b/>
      <w:sz w:val="28"/>
    </w:rPr>
  </w:style>
  <w:style w:type="paragraph" w:customStyle="1" w:styleId="odrazka">
    <w:name w:val="odrazka"/>
    <w:basedOn w:val="Normlny"/>
    <w:rsid w:val="0096209C"/>
    <w:pPr>
      <w:spacing w:before="0" w:after="0"/>
      <w:ind w:left="1004" w:hanging="284"/>
    </w:pPr>
  </w:style>
  <w:style w:type="paragraph" w:customStyle="1" w:styleId="hustynormal">
    <w:name w:val="husty normal"/>
    <w:basedOn w:val="Normlny"/>
    <w:rsid w:val="0096209C"/>
  </w:style>
  <w:style w:type="paragraph" w:styleId="Zkladntext2">
    <w:name w:val="Body Text 2"/>
    <w:basedOn w:val="Normlny"/>
    <w:link w:val="Zkladntext2Char"/>
    <w:rsid w:val="0096209C"/>
    <w:pPr>
      <w:tabs>
        <w:tab w:val="left" w:pos="1260"/>
        <w:tab w:val="left" w:pos="2880"/>
        <w:tab w:val="left" w:pos="4860"/>
        <w:tab w:val="left" w:pos="6300"/>
      </w:tabs>
      <w:spacing w:before="0" w:after="0"/>
    </w:pPr>
    <w:rPr>
      <w:rFonts w:ascii="Arial" w:hAnsi="Arial"/>
      <w:b/>
      <w:lang w:val="en-US"/>
    </w:rPr>
  </w:style>
  <w:style w:type="character" w:customStyle="1" w:styleId="Zkladntext2Char">
    <w:name w:val="Základný text 2 Char"/>
    <w:link w:val="Zkladntext2"/>
    <w:rsid w:val="0096209C"/>
    <w:rPr>
      <w:rFonts w:ascii="Arial" w:eastAsia="Times New Roman" w:hAnsi="Arial" w:cs="Times New Roman"/>
      <w:b/>
      <w:sz w:val="24"/>
      <w:szCs w:val="20"/>
      <w:lang w:val="en-US"/>
    </w:rPr>
  </w:style>
  <w:style w:type="paragraph" w:styleId="Zkladntext">
    <w:name w:val="Body Text"/>
    <w:basedOn w:val="Normlny"/>
    <w:link w:val="ZkladntextChar"/>
    <w:rsid w:val="0096209C"/>
    <w:pPr>
      <w:spacing w:before="0" w:after="0"/>
    </w:pPr>
    <w:rPr>
      <w:sz w:val="22"/>
      <w:lang w:val="sk-SK"/>
    </w:rPr>
  </w:style>
  <w:style w:type="character" w:customStyle="1" w:styleId="ZkladntextChar">
    <w:name w:val="Základný text Char"/>
    <w:link w:val="Zkladntext"/>
    <w:rsid w:val="0096209C"/>
    <w:rPr>
      <w:rFonts w:ascii="Times New Roman" w:eastAsia="Times New Roman" w:hAnsi="Times New Roman" w:cs="Times New Roman"/>
      <w:szCs w:val="20"/>
    </w:rPr>
  </w:style>
  <w:style w:type="paragraph" w:styleId="Textbubliny">
    <w:name w:val="Balloon Text"/>
    <w:basedOn w:val="Normlny"/>
    <w:link w:val="TextbublinyChar"/>
    <w:uiPriority w:val="99"/>
    <w:semiHidden/>
    <w:unhideWhenUsed/>
    <w:rsid w:val="003E382D"/>
    <w:pPr>
      <w:spacing w:before="0" w:after="0"/>
    </w:pPr>
    <w:rPr>
      <w:rFonts w:ascii="Tahoma" w:hAnsi="Tahoma" w:cs="Tahoma"/>
      <w:sz w:val="16"/>
      <w:szCs w:val="16"/>
    </w:rPr>
  </w:style>
  <w:style w:type="character" w:customStyle="1" w:styleId="TextbublinyChar">
    <w:name w:val="Text bubliny Char"/>
    <w:link w:val="Textbubliny"/>
    <w:uiPriority w:val="99"/>
    <w:semiHidden/>
    <w:rsid w:val="003E382D"/>
    <w:rPr>
      <w:rFonts w:ascii="Tahoma" w:eastAsia="Times New Roman" w:hAnsi="Tahoma" w:cs="Tahoma"/>
      <w:sz w:val="16"/>
      <w:szCs w:val="16"/>
      <w:lang w:val="cs-CZ" w:eastAsia="en-US"/>
    </w:rPr>
  </w:style>
  <w:style w:type="paragraph" w:styleId="Hlavika">
    <w:name w:val="header"/>
    <w:basedOn w:val="Normlny"/>
    <w:link w:val="HlavikaChar"/>
    <w:uiPriority w:val="99"/>
    <w:unhideWhenUsed/>
    <w:rsid w:val="009327DF"/>
    <w:pPr>
      <w:tabs>
        <w:tab w:val="center" w:pos="4536"/>
        <w:tab w:val="right" w:pos="9072"/>
      </w:tabs>
    </w:pPr>
  </w:style>
  <w:style w:type="character" w:customStyle="1" w:styleId="HlavikaChar">
    <w:name w:val="Hlavička Char"/>
    <w:link w:val="Hlavika"/>
    <w:uiPriority w:val="99"/>
    <w:rsid w:val="009327DF"/>
    <w:rPr>
      <w:rFonts w:ascii="Times New Roman" w:eastAsia="Times New Roman" w:hAnsi="Times New Roman"/>
      <w:sz w:val="24"/>
      <w:lang w:val="cs-CZ" w:eastAsia="en-US"/>
    </w:rPr>
  </w:style>
  <w:style w:type="character" w:styleId="Odkaznakomentr">
    <w:name w:val="annotation reference"/>
    <w:basedOn w:val="Predvolenpsmoodseku"/>
    <w:uiPriority w:val="99"/>
    <w:semiHidden/>
    <w:unhideWhenUsed/>
    <w:rsid w:val="0073183B"/>
    <w:rPr>
      <w:sz w:val="16"/>
      <w:szCs w:val="16"/>
    </w:rPr>
  </w:style>
  <w:style w:type="paragraph" w:styleId="Textkomentra">
    <w:name w:val="annotation text"/>
    <w:basedOn w:val="Normlny"/>
    <w:link w:val="TextkomentraChar"/>
    <w:uiPriority w:val="99"/>
    <w:semiHidden/>
    <w:unhideWhenUsed/>
    <w:rsid w:val="0073183B"/>
    <w:rPr>
      <w:sz w:val="20"/>
    </w:rPr>
  </w:style>
  <w:style w:type="character" w:customStyle="1" w:styleId="TextkomentraChar">
    <w:name w:val="Text komentára Char"/>
    <w:basedOn w:val="Predvolenpsmoodseku"/>
    <w:link w:val="Textkomentra"/>
    <w:uiPriority w:val="99"/>
    <w:semiHidden/>
    <w:rsid w:val="0073183B"/>
    <w:rPr>
      <w:rFonts w:ascii="Times New Roman" w:eastAsia="Times New Roman" w:hAnsi="Times New Roman"/>
      <w:lang w:val="cs-CZ"/>
    </w:rPr>
  </w:style>
  <w:style w:type="paragraph" w:styleId="Predmetkomentra">
    <w:name w:val="annotation subject"/>
    <w:basedOn w:val="Textkomentra"/>
    <w:next w:val="Textkomentra"/>
    <w:link w:val="PredmetkomentraChar"/>
    <w:uiPriority w:val="99"/>
    <w:semiHidden/>
    <w:unhideWhenUsed/>
    <w:rsid w:val="0073183B"/>
    <w:rPr>
      <w:b/>
      <w:bCs/>
    </w:rPr>
  </w:style>
  <w:style w:type="character" w:customStyle="1" w:styleId="PredmetkomentraChar">
    <w:name w:val="Predmet komentára Char"/>
    <w:basedOn w:val="TextkomentraChar"/>
    <w:link w:val="Predmetkomentra"/>
    <w:uiPriority w:val="99"/>
    <w:semiHidden/>
    <w:rsid w:val="0073183B"/>
    <w:rPr>
      <w:rFonts w:ascii="Times New Roman" w:eastAsia="Times New Roman" w:hAnsi="Times New Roman"/>
      <w:b/>
      <w:bCs/>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22673">
      <w:bodyDiv w:val="1"/>
      <w:marLeft w:val="0"/>
      <w:marRight w:val="0"/>
      <w:marTop w:val="0"/>
      <w:marBottom w:val="0"/>
      <w:divBdr>
        <w:top w:val="none" w:sz="0" w:space="0" w:color="auto"/>
        <w:left w:val="none" w:sz="0" w:space="0" w:color="auto"/>
        <w:bottom w:val="none" w:sz="0" w:space="0" w:color="auto"/>
        <w:right w:val="none" w:sz="0" w:space="0" w:color="auto"/>
      </w:divBdr>
    </w:div>
    <w:div w:id="531772825">
      <w:bodyDiv w:val="1"/>
      <w:marLeft w:val="0"/>
      <w:marRight w:val="0"/>
      <w:marTop w:val="0"/>
      <w:marBottom w:val="0"/>
      <w:divBdr>
        <w:top w:val="none" w:sz="0" w:space="0" w:color="auto"/>
        <w:left w:val="none" w:sz="0" w:space="0" w:color="auto"/>
        <w:bottom w:val="none" w:sz="0" w:space="0" w:color="auto"/>
        <w:right w:val="none" w:sz="0" w:space="0" w:color="auto"/>
      </w:divBdr>
    </w:div>
    <w:div w:id="194237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1414</Words>
  <Characters>8064</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
    </vt:vector>
  </TitlesOfParts>
  <Company>UKSUP</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Medveď Martin Ing.</dc:creator>
  <cp:lastModifiedBy>Fečaninová Katarína Mgr.</cp:lastModifiedBy>
  <cp:revision>9</cp:revision>
  <dcterms:created xsi:type="dcterms:W3CDTF">2023-06-21T09:51:00Z</dcterms:created>
  <dcterms:modified xsi:type="dcterms:W3CDTF">2023-06-22T09:11:00Z</dcterms:modified>
</cp:coreProperties>
</file>